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566" w:rsidRDefault="00864566" w:rsidP="00864566">
      <w:pPr>
        <w:rPr>
          <w:sz w:val="28"/>
        </w:rPr>
      </w:pPr>
    </w:p>
    <w:p w:rsidR="0017771C" w:rsidRPr="0017771C" w:rsidRDefault="0017771C" w:rsidP="0017771C">
      <w:pPr>
        <w:rPr>
          <w:sz w:val="28"/>
        </w:rPr>
      </w:pPr>
      <w:r w:rsidRPr="0017771C">
        <w:rPr>
          <w:noProof/>
          <w:sz w:val="28"/>
        </w:rPr>
        <mc:AlternateContent>
          <mc:Choice Requires="wps">
            <w:drawing>
              <wp:anchor distT="0" distB="0" distL="114300" distR="114300" simplePos="0" relativeHeight="251659264" behindDoc="0" locked="0" layoutInCell="1" allowOverlap="1">
                <wp:simplePos x="0" y="0"/>
                <wp:positionH relativeFrom="column">
                  <wp:posOffset>1173480</wp:posOffset>
                </wp:positionH>
                <wp:positionV relativeFrom="paragraph">
                  <wp:posOffset>-3810</wp:posOffset>
                </wp:positionV>
                <wp:extent cx="5509260" cy="14935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1493520"/>
                        </a:xfrm>
                        <a:prstGeom prst="rect">
                          <a:avLst/>
                        </a:prstGeom>
                        <a:gradFill rotWithShape="0">
                          <a:gsLst>
                            <a:gs pos="0">
                              <a:srgbClr val="003300"/>
                            </a:gs>
                            <a:gs pos="50000">
                              <a:srgbClr val="FFFFFF"/>
                            </a:gs>
                            <a:gs pos="100000">
                              <a:srgbClr val="00330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71C" w:rsidRPr="0017771C" w:rsidRDefault="0017771C" w:rsidP="0040395B">
                            <w:pPr>
                              <w:pStyle w:val="Heading1"/>
                              <w:numPr>
                                <w:ilvl w:val="0"/>
                                <w:numId w:val="0"/>
                              </w:numPr>
                              <w:jc w:val="center"/>
                              <w:rPr>
                                <w:color w:val="auto"/>
                                <w:sz w:val="52"/>
                                <w14:shadow w14:blurRad="50800" w14:dist="38100" w14:dir="2700000" w14:sx="100000" w14:sy="100000" w14:kx="0" w14:ky="0" w14:algn="tl">
                                  <w14:srgbClr w14:val="000000">
                                    <w14:alpha w14:val="60000"/>
                                  </w14:srgbClr>
                                </w14:shadow>
                              </w:rPr>
                            </w:pPr>
                            <w:r w:rsidRPr="0017771C">
                              <w:rPr>
                                <w:color w:val="auto"/>
                                <w:sz w:val="52"/>
                                <w14:shadow w14:blurRad="50800" w14:dist="38100" w14:dir="2700000" w14:sx="100000" w14:sy="100000" w14:kx="0" w14:ky="0" w14:algn="tl">
                                  <w14:srgbClr w14:val="000000">
                                    <w14:alpha w14:val="60000"/>
                                  </w14:srgbClr>
                                </w14:shadow>
                              </w:rPr>
                              <w:t>Colorado Directors of Environmental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2.4pt;margin-top:-.3pt;width:433.8pt;height:1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" fillcolor="#030" stroked="f">
                <v:fill focus="50%" type="gradient"/>
                <v:textbox>
                  <w:txbxContent>
                    <w:p w:rsidR="0017771C" w:rsidRPr="0017771C" w:rsidRDefault="0017771C" w:rsidP="0040395B">
                      <w:pPr>
                        <w:pStyle w:val="Heading1"/>
                        <w:numPr>
                          <w:ilvl w:val="0"/>
                          <w:numId w:val="0"/>
                        </w:numPr>
                        <w:jc w:val="center"/>
                        <w:rPr>
                          <w:color w:val="auto"/>
                          <w:sz w:val="52"/>
                          <w14:shadow w14:blurRad="50800" w14:dist="38100" w14:dir="2700000" w14:sx="100000" w14:sy="100000" w14:kx="0" w14:ky="0" w14:algn="tl">
                            <w14:srgbClr w14:val="000000">
                              <w14:alpha w14:val="60000"/>
                            </w14:srgbClr>
                          </w14:shadow>
                        </w:rPr>
                      </w:pPr>
                      <w:r w:rsidRPr="0017771C">
                        <w:rPr>
                          <w:color w:val="auto"/>
                          <w:sz w:val="52"/>
                          <w14:shadow w14:blurRad="50800" w14:dist="38100" w14:dir="2700000" w14:sx="100000" w14:sy="100000" w14:kx="0" w14:ky="0" w14:algn="tl">
                            <w14:srgbClr w14:val="000000">
                              <w14:alpha w14:val="60000"/>
                            </w14:srgbClr>
                          </w14:shadow>
                        </w:rPr>
                        <w:t>Colorado Directors of Environmental Health</w:t>
                      </w:r>
                    </w:p>
                  </w:txbxContent>
                </v:textbox>
              </v:shape>
            </w:pict>
          </mc:Fallback>
        </mc:AlternateContent>
      </w:r>
      <w:r w:rsidRPr="0017771C">
        <w:rPr>
          <w:noProof/>
          <w:sz w:val="28"/>
        </w:rPr>
        <w:drawing>
          <wp:inline distT="0" distB="0" distL="0" distR="0">
            <wp:extent cx="1234440" cy="1493520"/>
            <wp:effectExtent l="0" t="0" r="3810" b="0"/>
            <wp:docPr id="3" name="Picture 3" descr="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rt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4440" cy="1493520"/>
                    </a:xfrm>
                    <a:prstGeom prst="rect">
                      <a:avLst/>
                    </a:prstGeom>
                    <a:noFill/>
                    <a:ln>
                      <a:noFill/>
                    </a:ln>
                  </pic:spPr>
                </pic:pic>
              </a:graphicData>
            </a:graphic>
          </wp:inline>
        </w:drawing>
      </w:r>
    </w:p>
    <w:p w:rsidR="0017771C" w:rsidRPr="0017771C" w:rsidRDefault="0017771C" w:rsidP="0017771C">
      <w:pPr>
        <w:rPr>
          <w:sz w:val="28"/>
        </w:rPr>
      </w:pPr>
    </w:p>
    <w:p w:rsidR="00864566" w:rsidRDefault="00864566" w:rsidP="00864566">
      <w:pPr>
        <w:rPr>
          <w:sz w:val="28"/>
        </w:rPr>
      </w:pPr>
      <w:r>
        <w:rPr>
          <w:sz w:val="28"/>
        </w:rPr>
        <w:t>Colorado Swimming Pool and Mineral Bath Regulations Revision</w:t>
      </w:r>
    </w:p>
    <w:p w:rsidR="00864566" w:rsidRDefault="00864566" w:rsidP="00864566">
      <w:pPr>
        <w:rPr>
          <w:sz w:val="28"/>
        </w:rPr>
      </w:pPr>
      <w:r>
        <w:rPr>
          <w:sz w:val="28"/>
        </w:rPr>
        <w:t>Work Group meeting</w:t>
      </w:r>
    </w:p>
    <w:p w:rsidR="00864566" w:rsidRDefault="009A4939" w:rsidP="00864566">
      <w:pPr>
        <w:rPr>
          <w:sz w:val="28"/>
        </w:rPr>
      </w:pPr>
      <w:r>
        <w:rPr>
          <w:sz w:val="28"/>
        </w:rPr>
        <w:t>March 30</w:t>
      </w:r>
      <w:r w:rsidR="00F31CC2">
        <w:rPr>
          <w:sz w:val="28"/>
        </w:rPr>
        <w:t>, 2016</w:t>
      </w:r>
    </w:p>
    <w:p w:rsidR="00864566" w:rsidRDefault="00864566" w:rsidP="00864566">
      <w:pPr>
        <w:rPr>
          <w:sz w:val="28"/>
        </w:rPr>
      </w:pPr>
    </w:p>
    <w:p w:rsidR="00864566" w:rsidRDefault="00F31CC2" w:rsidP="00864566">
      <w:pPr>
        <w:rPr>
          <w:sz w:val="28"/>
        </w:rPr>
      </w:pPr>
      <w:proofErr w:type="gramStart"/>
      <w:r>
        <w:rPr>
          <w:sz w:val="28"/>
        </w:rPr>
        <w:t>Conference call</w:t>
      </w:r>
      <w:r w:rsidR="00864566">
        <w:rPr>
          <w:sz w:val="28"/>
        </w:rPr>
        <w:t xml:space="preserve"> from </w:t>
      </w:r>
      <w:r w:rsidR="009A4939">
        <w:rPr>
          <w:sz w:val="28"/>
        </w:rPr>
        <w:t>2</w:t>
      </w:r>
      <w:r>
        <w:rPr>
          <w:sz w:val="28"/>
        </w:rPr>
        <w:t xml:space="preserve">:00 – </w:t>
      </w:r>
      <w:r w:rsidR="009A4939">
        <w:rPr>
          <w:sz w:val="28"/>
        </w:rPr>
        <w:t>3</w:t>
      </w:r>
      <w:r>
        <w:rPr>
          <w:sz w:val="28"/>
        </w:rPr>
        <w:t xml:space="preserve">:00 pm </w:t>
      </w:r>
      <w:r w:rsidR="00864566">
        <w:rPr>
          <w:sz w:val="28"/>
        </w:rPr>
        <w:t>to discuss</w:t>
      </w:r>
      <w:r>
        <w:rPr>
          <w:sz w:val="28"/>
        </w:rPr>
        <w:t xml:space="preserve"> stakeholder outreach webinar.</w:t>
      </w:r>
      <w:proofErr w:type="gramEnd"/>
      <w:r>
        <w:rPr>
          <w:sz w:val="28"/>
        </w:rPr>
        <w:t xml:space="preserve">  </w:t>
      </w:r>
      <w:proofErr w:type="gramStart"/>
      <w:r>
        <w:rPr>
          <w:sz w:val="28"/>
        </w:rPr>
        <w:t>Also discussed logistics of setting up a webinar and promotion of the event.</w:t>
      </w:r>
      <w:proofErr w:type="gramEnd"/>
      <w:r>
        <w:rPr>
          <w:sz w:val="28"/>
        </w:rPr>
        <w:t xml:space="preserve">  Susan Wichmann and Brian Hlavacek were on the phone and Jim Rada and </w:t>
      </w:r>
      <w:r w:rsidR="009A4939">
        <w:rPr>
          <w:sz w:val="28"/>
        </w:rPr>
        <w:t>Jeff Lawrence</w:t>
      </w:r>
      <w:r>
        <w:rPr>
          <w:sz w:val="28"/>
        </w:rPr>
        <w:t xml:space="preserve"> hosted the call through JCPH </w:t>
      </w:r>
      <w:proofErr w:type="spellStart"/>
      <w:r>
        <w:rPr>
          <w:sz w:val="28"/>
        </w:rPr>
        <w:t>Webex</w:t>
      </w:r>
      <w:proofErr w:type="spellEnd"/>
      <w:r>
        <w:rPr>
          <w:sz w:val="28"/>
        </w:rPr>
        <w:t>.</w:t>
      </w:r>
    </w:p>
    <w:p w:rsidR="00F31CC2" w:rsidRDefault="00F31CC2" w:rsidP="00864566">
      <w:pPr>
        <w:rPr>
          <w:sz w:val="28"/>
        </w:rPr>
      </w:pPr>
    </w:p>
    <w:p w:rsidR="001F2A6C" w:rsidRDefault="00F31CC2" w:rsidP="00864566">
      <w:pPr>
        <w:rPr>
          <w:sz w:val="28"/>
        </w:rPr>
      </w:pPr>
      <w:r>
        <w:rPr>
          <w:sz w:val="28"/>
        </w:rPr>
        <w:t xml:space="preserve">Jim </w:t>
      </w:r>
      <w:r w:rsidR="009A4939">
        <w:rPr>
          <w:sz w:val="28"/>
        </w:rPr>
        <w:t>mentioned that in addition to the invitation</w:t>
      </w:r>
      <w:r>
        <w:rPr>
          <w:sz w:val="28"/>
        </w:rPr>
        <w:t xml:space="preserve"> to present on a NACCHO webinar in mid-May about the Colorado MAHC Implementation initiative</w:t>
      </w:r>
      <w:r w:rsidR="009A4939">
        <w:rPr>
          <w:sz w:val="28"/>
        </w:rPr>
        <w:t xml:space="preserve"> he has also been invited </w:t>
      </w:r>
      <w:r w:rsidR="00A91DEF">
        <w:rPr>
          <w:sz w:val="28"/>
        </w:rPr>
        <w:t xml:space="preserve">by NACCHO </w:t>
      </w:r>
      <w:r w:rsidR="001F2A6C">
        <w:rPr>
          <w:sz w:val="28"/>
        </w:rPr>
        <w:t>to sit on a panel and lead a discussion group at the NEHA Conference in June</w:t>
      </w:r>
      <w:r>
        <w:rPr>
          <w:sz w:val="28"/>
        </w:rPr>
        <w:t xml:space="preserve">.  </w:t>
      </w:r>
    </w:p>
    <w:p w:rsidR="001F2A6C" w:rsidRDefault="001F2A6C" w:rsidP="00864566">
      <w:pPr>
        <w:rPr>
          <w:sz w:val="28"/>
        </w:rPr>
      </w:pPr>
    </w:p>
    <w:p w:rsidR="00F31CC2" w:rsidRPr="00605E31" w:rsidRDefault="001F2A6C" w:rsidP="00864566">
      <w:pPr>
        <w:rPr>
          <w:i/>
          <w:sz w:val="28"/>
        </w:rPr>
      </w:pPr>
      <w:r>
        <w:rPr>
          <w:sz w:val="28"/>
        </w:rPr>
        <w:t xml:space="preserve">Jim shared that he had a phone conversation with Kelsey Edge at NACCHO this morning and she has agreed to NACCHO hosting the webinar on May 3 at 10 AM MST.  She is looking into the capacity of their webinar system and whether they have the capability to do on-line polling.  Susan asked if they can capture the data from polling and attendance for us also.  </w:t>
      </w:r>
    </w:p>
    <w:p w:rsidR="00F31CC2" w:rsidRDefault="00F31CC2" w:rsidP="00864566">
      <w:pPr>
        <w:rPr>
          <w:sz w:val="28"/>
        </w:rPr>
      </w:pPr>
    </w:p>
    <w:p w:rsidR="00AA0701" w:rsidRDefault="001F2A6C" w:rsidP="00864566">
      <w:pPr>
        <w:rPr>
          <w:sz w:val="28"/>
        </w:rPr>
      </w:pPr>
      <w:r>
        <w:rPr>
          <w:sz w:val="28"/>
        </w:rPr>
        <w:t>Susan agreed to begin development of a Save the Date announcement so that we can begin promotion of the webinar in early April.</w:t>
      </w:r>
    </w:p>
    <w:p w:rsidR="00AA0701" w:rsidRDefault="00AA0701" w:rsidP="00864566">
      <w:pPr>
        <w:rPr>
          <w:sz w:val="28"/>
        </w:rPr>
      </w:pPr>
    </w:p>
    <w:p w:rsidR="007009D0" w:rsidRDefault="001F2A6C" w:rsidP="00864566">
      <w:pPr>
        <w:rPr>
          <w:sz w:val="28"/>
        </w:rPr>
      </w:pPr>
      <w:r>
        <w:rPr>
          <w:sz w:val="28"/>
        </w:rPr>
        <w:t>The group worked on an</w:t>
      </w:r>
      <w:r w:rsidR="00251AAD">
        <w:rPr>
          <w:sz w:val="28"/>
        </w:rPr>
        <w:t xml:space="preserve"> </w:t>
      </w:r>
      <w:r>
        <w:rPr>
          <w:sz w:val="28"/>
        </w:rPr>
        <w:t>outline for a 30-45 minute presentation that allow</w:t>
      </w:r>
      <w:r w:rsidR="00251AAD">
        <w:rPr>
          <w:sz w:val="28"/>
        </w:rPr>
        <w:t>s 15-30 minutes for Q&amp;A.</w:t>
      </w:r>
    </w:p>
    <w:p w:rsidR="00251AAD" w:rsidRDefault="00251AAD" w:rsidP="00864566">
      <w:pPr>
        <w:rPr>
          <w:sz w:val="28"/>
        </w:rPr>
      </w:pPr>
    </w:p>
    <w:p w:rsidR="00A91DEF" w:rsidRDefault="00A91DEF" w:rsidP="00864566">
      <w:pPr>
        <w:rPr>
          <w:sz w:val="28"/>
        </w:rPr>
      </w:pPr>
      <w:r>
        <w:rPr>
          <w:sz w:val="28"/>
        </w:rPr>
        <w:t>Webinar Outline</w:t>
      </w:r>
    </w:p>
    <w:p w:rsidR="00251AAD" w:rsidRPr="0040395B" w:rsidRDefault="00251AAD" w:rsidP="0040395B">
      <w:pPr>
        <w:pStyle w:val="Heading2"/>
        <w:rPr>
          <w:color w:val="auto"/>
        </w:rPr>
      </w:pPr>
      <w:r w:rsidRPr="0040395B">
        <w:rPr>
          <w:color w:val="auto"/>
        </w:rPr>
        <w:t xml:space="preserve">Title – </w:t>
      </w:r>
      <w:r w:rsidR="00BC3789" w:rsidRPr="0040395B">
        <w:rPr>
          <w:color w:val="auto"/>
        </w:rPr>
        <w:t xml:space="preserve">Diving </w:t>
      </w:r>
      <w:r w:rsidRPr="0040395B">
        <w:rPr>
          <w:color w:val="auto"/>
        </w:rPr>
        <w:t>into the Colorado Swimming Pool Regulations – Is it time for a change?</w:t>
      </w:r>
    </w:p>
    <w:p w:rsidR="00251AAD" w:rsidRPr="0040395B" w:rsidRDefault="00251AAD" w:rsidP="00864566">
      <w:pPr>
        <w:rPr>
          <w:sz w:val="28"/>
        </w:rPr>
      </w:pPr>
    </w:p>
    <w:p w:rsidR="00251AAD" w:rsidRPr="0040395B" w:rsidRDefault="00251AAD" w:rsidP="0040395B">
      <w:pPr>
        <w:pStyle w:val="Heading2"/>
        <w:rPr>
          <w:color w:val="auto"/>
        </w:rPr>
      </w:pPr>
      <w:r w:rsidRPr="0040395B">
        <w:rPr>
          <w:color w:val="auto"/>
        </w:rPr>
        <w:lastRenderedPageBreak/>
        <w:t>Introduction – Jim Rada – 2-3 minutes</w:t>
      </w:r>
    </w:p>
    <w:p w:rsidR="00A91DEF" w:rsidRPr="0040395B" w:rsidRDefault="00A91DEF" w:rsidP="0040395B">
      <w:pPr>
        <w:pStyle w:val="Heading3"/>
        <w:rPr>
          <w:color w:val="auto"/>
        </w:rPr>
      </w:pPr>
      <w:r w:rsidRPr="0040395B">
        <w:rPr>
          <w:color w:val="auto"/>
        </w:rPr>
        <w:t>Purpose of the webinar</w:t>
      </w:r>
      <w:r w:rsidRPr="0040395B">
        <w:rPr>
          <w:color w:val="auto"/>
        </w:rPr>
        <w:tab/>
      </w:r>
    </w:p>
    <w:p w:rsidR="00251AAD" w:rsidRPr="0040395B" w:rsidRDefault="00BC3789" w:rsidP="0040395B">
      <w:pPr>
        <w:pStyle w:val="Heading4"/>
        <w:rPr>
          <w:color w:val="auto"/>
        </w:rPr>
      </w:pPr>
      <w:r w:rsidRPr="0040395B">
        <w:rPr>
          <w:color w:val="auto"/>
        </w:rPr>
        <w:t>Is there interest in changing the laws and/or regulations?</w:t>
      </w:r>
    </w:p>
    <w:p w:rsidR="00A91DEF" w:rsidRPr="0040395B" w:rsidRDefault="00A91DEF" w:rsidP="0040395B">
      <w:pPr>
        <w:pStyle w:val="Heading3"/>
        <w:rPr>
          <w:color w:val="auto"/>
        </w:rPr>
      </w:pPr>
      <w:r w:rsidRPr="0040395B">
        <w:rPr>
          <w:color w:val="auto"/>
        </w:rPr>
        <w:t>Topics to be covered</w:t>
      </w:r>
      <w:r w:rsidRPr="0040395B">
        <w:rPr>
          <w:color w:val="auto"/>
        </w:rPr>
        <w:tab/>
      </w:r>
    </w:p>
    <w:p w:rsidR="00A91DEF" w:rsidRDefault="00A91DEF" w:rsidP="0040395B">
      <w:pPr>
        <w:pStyle w:val="Heading3"/>
        <w:rPr>
          <w:color w:val="auto"/>
        </w:rPr>
      </w:pPr>
      <w:r w:rsidRPr="0040395B">
        <w:rPr>
          <w:color w:val="auto"/>
        </w:rPr>
        <w:t>Polling questions</w:t>
      </w:r>
      <w:r w:rsidR="0040395B">
        <w:rPr>
          <w:color w:val="auto"/>
        </w:rPr>
        <w:t xml:space="preserve"> </w:t>
      </w:r>
      <w:bookmarkStart w:id="0" w:name="_GoBack"/>
      <w:bookmarkEnd w:id="0"/>
      <w:r w:rsidR="0040395B">
        <w:rPr>
          <w:color w:val="auto"/>
        </w:rPr>
        <w:t>(added at appropriate points in the presentation)</w:t>
      </w:r>
    </w:p>
    <w:p w:rsidR="0040395B" w:rsidRPr="0040395B" w:rsidRDefault="0040395B" w:rsidP="0040395B">
      <w:pPr>
        <w:pStyle w:val="Heading4"/>
        <w:rPr>
          <w:color w:val="auto"/>
        </w:rPr>
      </w:pPr>
      <w:r w:rsidRPr="0040395B">
        <w:rPr>
          <w:color w:val="auto"/>
        </w:rPr>
        <w:t>What segment of the aquatics industry do you represent?</w:t>
      </w:r>
    </w:p>
    <w:p w:rsidR="0040395B" w:rsidRPr="0040395B" w:rsidRDefault="0040395B" w:rsidP="0040395B">
      <w:pPr>
        <w:pStyle w:val="Heading4"/>
        <w:rPr>
          <w:color w:val="auto"/>
        </w:rPr>
      </w:pPr>
      <w:r w:rsidRPr="0040395B">
        <w:rPr>
          <w:color w:val="auto"/>
        </w:rPr>
        <w:t>How familiar are you with the MAHC?</w:t>
      </w:r>
    </w:p>
    <w:p w:rsidR="0040395B" w:rsidRPr="0040395B" w:rsidRDefault="0040395B" w:rsidP="0040395B">
      <w:pPr>
        <w:pStyle w:val="Heading4"/>
        <w:rPr>
          <w:color w:val="auto"/>
        </w:rPr>
      </w:pPr>
      <w:r w:rsidRPr="0040395B">
        <w:rPr>
          <w:color w:val="auto"/>
        </w:rPr>
        <w:t>Should Colorado move forward with a stakeholder driven process to revise the aquatic venue laws and/or regulations?</w:t>
      </w:r>
    </w:p>
    <w:p w:rsidR="0040395B" w:rsidRPr="0040395B" w:rsidRDefault="0040395B" w:rsidP="0040395B">
      <w:pPr>
        <w:pStyle w:val="Heading4"/>
        <w:rPr>
          <w:color w:val="auto"/>
        </w:rPr>
      </w:pPr>
      <w:proofErr w:type="gramStart"/>
      <w:r w:rsidRPr="0040395B">
        <w:rPr>
          <w:color w:val="auto"/>
        </w:rPr>
        <w:t>Others?</w:t>
      </w:r>
      <w:proofErr w:type="gramEnd"/>
    </w:p>
    <w:p w:rsidR="00251AAD" w:rsidRPr="0040395B" w:rsidRDefault="00251AAD" w:rsidP="0040395B">
      <w:pPr>
        <w:pStyle w:val="Heading2"/>
        <w:rPr>
          <w:color w:val="auto"/>
        </w:rPr>
      </w:pPr>
      <w:r w:rsidRPr="0040395B">
        <w:rPr>
          <w:color w:val="auto"/>
        </w:rPr>
        <w:t>Overview of Current Laws, Regulations and Resource Limitations – Jeff Lawrence</w:t>
      </w:r>
      <w:r w:rsidR="00A91DEF" w:rsidRPr="0040395B">
        <w:rPr>
          <w:color w:val="auto"/>
        </w:rPr>
        <w:t>, 3-5 minutes</w:t>
      </w:r>
    </w:p>
    <w:p w:rsidR="00251AAD" w:rsidRPr="0040395B" w:rsidRDefault="00251AAD" w:rsidP="00864566">
      <w:pPr>
        <w:rPr>
          <w:sz w:val="28"/>
        </w:rPr>
      </w:pPr>
    </w:p>
    <w:p w:rsidR="00251AAD" w:rsidRPr="0040395B" w:rsidRDefault="00251AAD" w:rsidP="0040395B">
      <w:pPr>
        <w:pStyle w:val="Heading2"/>
        <w:rPr>
          <w:color w:val="auto"/>
        </w:rPr>
      </w:pPr>
      <w:r w:rsidRPr="0040395B">
        <w:rPr>
          <w:color w:val="auto"/>
        </w:rPr>
        <w:t>Public Health Benefits and Value of Strong Aquatic Facilities Regulatory System</w:t>
      </w:r>
      <w:r w:rsidR="00A91DEF" w:rsidRPr="0040395B">
        <w:rPr>
          <w:color w:val="auto"/>
        </w:rPr>
        <w:t>; A Case History</w:t>
      </w:r>
      <w:r w:rsidRPr="0040395B">
        <w:rPr>
          <w:color w:val="auto"/>
        </w:rPr>
        <w:t xml:space="preserve"> – Tom Gonzales</w:t>
      </w:r>
      <w:r w:rsidR="00A91DEF" w:rsidRPr="0040395B">
        <w:rPr>
          <w:color w:val="auto"/>
        </w:rPr>
        <w:t xml:space="preserve"> 5-10 minutes</w:t>
      </w:r>
    </w:p>
    <w:p w:rsidR="00251AAD" w:rsidRPr="0040395B" w:rsidRDefault="00251AAD" w:rsidP="00864566">
      <w:pPr>
        <w:rPr>
          <w:sz w:val="28"/>
        </w:rPr>
      </w:pPr>
    </w:p>
    <w:p w:rsidR="00251AAD" w:rsidRPr="0040395B" w:rsidRDefault="00251AAD" w:rsidP="0040395B">
      <w:pPr>
        <w:pStyle w:val="Heading2"/>
        <w:rPr>
          <w:color w:val="auto"/>
        </w:rPr>
      </w:pPr>
      <w:r w:rsidRPr="0040395B">
        <w:rPr>
          <w:color w:val="auto"/>
        </w:rPr>
        <w:t>Alignment of the Current CO Regulations with the Model Aquatic Health Code -  Craig Sanders, Steve Chavalier</w:t>
      </w:r>
      <w:r w:rsidR="00A91DEF" w:rsidRPr="0040395B">
        <w:rPr>
          <w:color w:val="auto"/>
        </w:rPr>
        <w:t xml:space="preserve"> 15-20 minutes</w:t>
      </w:r>
    </w:p>
    <w:p w:rsidR="00A91DEF" w:rsidRPr="0040395B" w:rsidRDefault="00A91DEF" w:rsidP="00864566">
      <w:pPr>
        <w:rPr>
          <w:sz w:val="28"/>
        </w:rPr>
      </w:pPr>
    </w:p>
    <w:p w:rsidR="00A91DEF" w:rsidRPr="0040395B" w:rsidRDefault="00A91DEF" w:rsidP="0040395B">
      <w:pPr>
        <w:pStyle w:val="Heading2"/>
        <w:rPr>
          <w:color w:val="auto"/>
        </w:rPr>
      </w:pPr>
      <w:r w:rsidRPr="0040395B">
        <w:rPr>
          <w:color w:val="auto"/>
        </w:rPr>
        <w:t>Next Steps 3-5 minutes</w:t>
      </w:r>
    </w:p>
    <w:p w:rsidR="00A91DEF" w:rsidRPr="0040395B" w:rsidRDefault="00A91DEF" w:rsidP="0040395B">
      <w:pPr>
        <w:pStyle w:val="Heading3"/>
        <w:rPr>
          <w:color w:val="auto"/>
        </w:rPr>
      </w:pPr>
      <w:r w:rsidRPr="0040395B">
        <w:rPr>
          <w:color w:val="auto"/>
        </w:rPr>
        <w:t>Follow-on Survey Monkey to gather more detailed additional data</w:t>
      </w:r>
      <w:r w:rsidR="00BC3789" w:rsidRPr="0040395B">
        <w:rPr>
          <w:color w:val="auto"/>
        </w:rPr>
        <w:t>; encourage stakeholder participation</w:t>
      </w:r>
    </w:p>
    <w:p w:rsidR="00A91DEF" w:rsidRPr="0040395B" w:rsidRDefault="00A91DEF" w:rsidP="0040395B">
      <w:pPr>
        <w:pStyle w:val="Heading3"/>
        <w:rPr>
          <w:color w:val="auto"/>
        </w:rPr>
      </w:pPr>
      <w:r w:rsidRPr="0040395B">
        <w:rPr>
          <w:color w:val="auto"/>
        </w:rPr>
        <w:t xml:space="preserve">Following survey, if there is a sense that industry and government want to move forward, </w:t>
      </w:r>
      <w:r w:rsidR="00BC3789" w:rsidRPr="0040395B">
        <w:rPr>
          <w:color w:val="auto"/>
        </w:rPr>
        <w:t xml:space="preserve">invite interested parties to work on </w:t>
      </w:r>
      <w:r w:rsidRPr="0040395B">
        <w:rPr>
          <w:color w:val="auto"/>
        </w:rPr>
        <w:t>develop</w:t>
      </w:r>
      <w:r w:rsidR="00BC3789" w:rsidRPr="0040395B">
        <w:rPr>
          <w:color w:val="auto"/>
        </w:rPr>
        <w:t>ing</w:t>
      </w:r>
      <w:r w:rsidRPr="0040395B">
        <w:rPr>
          <w:color w:val="auto"/>
        </w:rPr>
        <w:t xml:space="preserve"> a stakeholder process </w:t>
      </w:r>
    </w:p>
    <w:p w:rsidR="00A91DEF" w:rsidRPr="0040395B" w:rsidRDefault="00BC3789" w:rsidP="0040395B">
      <w:pPr>
        <w:pStyle w:val="Heading3"/>
        <w:rPr>
          <w:color w:val="auto"/>
        </w:rPr>
      </w:pPr>
      <w:r w:rsidRPr="0040395B">
        <w:rPr>
          <w:color w:val="auto"/>
        </w:rPr>
        <w:t>If Statute changes are deemed important, develop a Working Group in June</w:t>
      </w:r>
    </w:p>
    <w:p w:rsidR="00BC3789" w:rsidRPr="0040395B" w:rsidRDefault="00BC3789" w:rsidP="00A91DEF">
      <w:pPr>
        <w:ind w:left="1440"/>
        <w:rPr>
          <w:sz w:val="28"/>
        </w:rPr>
      </w:pPr>
    </w:p>
    <w:p w:rsidR="00A91DEF" w:rsidRPr="0040395B" w:rsidRDefault="00A91DEF" w:rsidP="0040395B">
      <w:pPr>
        <w:pStyle w:val="Heading2"/>
        <w:rPr>
          <w:color w:val="auto"/>
        </w:rPr>
      </w:pPr>
      <w:r w:rsidRPr="0040395B">
        <w:rPr>
          <w:color w:val="auto"/>
        </w:rPr>
        <w:t>Q&amp;A</w:t>
      </w:r>
    </w:p>
    <w:p w:rsidR="00A91DEF" w:rsidRDefault="00A91DEF" w:rsidP="00A91DEF">
      <w:pPr>
        <w:ind w:firstLine="720"/>
        <w:rPr>
          <w:sz w:val="28"/>
        </w:rPr>
      </w:pPr>
    </w:p>
    <w:p w:rsidR="007009D0" w:rsidRDefault="00BC3789" w:rsidP="00864566">
      <w:pPr>
        <w:rPr>
          <w:sz w:val="28"/>
        </w:rPr>
      </w:pPr>
      <w:r>
        <w:rPr>
          <w:sz w:val="28"/>
        </w:rPr>
        <w:t>Susan agreed to look into various social media options for us to reach out to potential stakeholder groups.</w:t>
      </w:r>
    </w:p>
    <w:p w:rsidR="00A91DEF" w:rsidRDefault="00A91DEF" w:rsidP="00864566">
      <w:pPr>
        <w:rPr>
          <w:sz w:val="28"/>
        </w:rPr>
      </w:pPr>
    </w:p>
    <w:p w:rsidR="00A91DEF" w:rsidRDefault="00BC3789" w:rsidP="00864566">
      <w:pPr>
        <w:rPr>
          <w:sz w:val="28"/>
        </w:rPr>
      </w:pPr>
      <w:r>
        <w:rPr>
          <w:sz w:val="28"/>
        </w:rPr>
        <w:t xml:space="preserve">The focus of this webinar is to just gain an understanding if there is support across the state to revise the laws and regulations.  We do not necessarily want to take on this large process if the industry does not support it.  If there is a sense that the industry and other stakeholders want to do this, then it will become very important to reach out to groups like CALPHO, CCI, CML, Legislators, etc. to inform them that this is a joint industry/government initiative that is viewed as a high priority and why. </w:t>
      </w:r>
    </w:p>
    <w:p w:rsidR="00A91DEF" w:rsidRDefault="00A91DEF" w:rsidP="00864566">
      <w:pPr>
        <w:rPr>
          <w:sz w:val="28"/>
        </w:rPr>
      </w:pPr>
    </w:p>
    <w:p w:rsidR="00A91DEF" w:rsidRDefault="00A91DEF" w:rsidP="00864566">
      <w:pPr>
        <w:rPr>
          <w:sz w:val="28"/>
        </w:rPr>
      </w:pPr>
    </w:p>
    <w:p w:rsidR="00A91DEF" w:rsidRDefault="00A91DEF" w:rsidP="00864566">
      <w:pPr>
        <w:rPr>
          <w:sz w:val="28"/>
        </w:rPr>
      </w:pPr>
    </w:p>
    <w:sectPr w:rsidR="00A91DEF" w:rsidSect="001777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746D1"/>
    <w:multiLevelType w:val="hybridMultilevel"/>
    <w:tmpl w:val="29C4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06D49B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566"/>
    <w:rsid w:val="0017771C"/>
    <w:rsid w:val="001F2A6C"/>
    <w:rsid w:val="00237676"/>
    <w:rsid w:val="002462D0"/>
    <w:rsid w:val="00251AAD"/>
    <w:rsid w:val="002C6A15"/>
    <w:rsid w:val="0040395B"/>
    <w:rsid w:val="00605E31"/>
    <w:rsid w:val="007009D0"/>
    <w:rsid w:val="00864566"/>
    <w:rsid w:val="00940B15"/>
    <w:rsid w:val="009A4939"/>
    <w:rsid w:val="00A558B5"/>
    <w:rsid w:val="00A91DEF"/>
    <w:rsid w:val="00AA0701"/>
    <w:rsid w:val="00BC3789"/>
    <w:rsid w:val="00F31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66"/>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17771C"/>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395B"/>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395B"/>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0395B"/>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0395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395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0395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395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0395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566"/>
    <w:pPr>
      <w:ind w:left="720"/>
    </w:pPr>
  </w:style>
  <w:style w:type="character" w:customStyle="1" w:styleId="Heading1Char">
    <w:name w:val="Heading 1 Char"/>
    <w:basedOn w:val="DefaultParagraphFont"/>
    <w:link w:val="Heading1"/>
    <w:uiPriority w:val="9"/>
    <w:rsid w:val="0017771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7771C"/>
    <w:rPr>
      <w:rFonts w:ascii="Tahoma" w:hAnsi="Tahoma" w:cs="Tahoma"/>
      <w:sz w:val="16"/>
      <w:szCs w:val="16"/>
    </w:rPr>
  </w:style>
  <w:style w:type="character" w:customStyle="1" w:styleId="BalloonTextChar">
    <w:name w:val="Balloon Text Char"/>
    <w:basedOn w:val="DefaultParagraphFont"/>
    <w:link w:val="BalloonText"/>
    <w:uiPriority w:val="99"/>
    <w:semiHidden/>
    <w:rsid w:val="0017771C"/>
    <w:rPr>
      <w:rFonts w:ascii="Tahoma" w:eastAsia="Calibri" w:hAnsi="Tahoma" w:cs="Tahoma"/>
      <w:sz w:val="16"/>
      <w:szCs w:val="16"/>
    </w:rPr>
  </w:style>
  <w:style w:type="character" w:customStyle="1" w:styleId="Heading2Char">
    <w:name w:val="Heading 2 Char"/>
    <w:basedOn w:val="DefaultParagraphFont"/>
    <w:link w:val="Heading2"/>
    <w:uiPriority w:val="9"/>
    <w:rsid w:val="004039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039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0395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0395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0395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0395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395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0395B"/>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66"/>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17771C"/>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395B"/>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395B"/>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0395B"/>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0395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395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0395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395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0395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566"/>
    <w:pPr>
      <w:ind w:left="720"/>
    </w:pPr>
  </w:style>
  <w:style w:type="character" w:customStyle="1" w:styleId="Heading1Char">
    <w:name w:val="Heading 1 Char"/>
    <w:basedOn w:val="DefaultParagraphFont"/>
    <w:link w:val="Heading1"/>
    <w:uiPriority w:val="9"/>
    <w:rsid w:val="0017771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7771C"/>
    <w:rPr>
      <w:rFonts w:ascii="Tahoma" w:hAnsi="Tahoma" w:cs="Tahoma"/>
      <w:sz w:val="16"/>
      <w:szCs w:val="16"/>
    </w:rPr>
  </w:style>
  <w:style w:type="character" w:customStyle="1" w:styleId="BalloonTextChar">
    <w:name w:val="Balloon Text Char"/>
    <w:basedOn w:val="DefaultParagraphFont"/>
    <w:link w:val="BalloonText"/>
    <w:uiPriority w:val="99"/>
    <w:semiHidden/>
    <w:rsid w:val="0017771C"/>
    <w:rPr>
      <w:rFonts w:ascii="Tahoma" w:eastAsia="Calibri" w:hAnsi="Tahoma" w:cs="Tahoma"/>
      <w:sz w:val="16"/>
      <w:szCs w:val="16"/>
    </w:rPr>
  </w:style>
  <w:style w:type="character" w:customStyle="1" w:styleId="Heading2Char">
    <w:name w:val="Heading 2 Char"/>
    <w:basedOn w:val="DefaultParagraphFont"/>
    <w:link w:val="Heading2"/>
    <w:uiPriority w:val="9"/>
    <w:rsid w:val="004039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039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0395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0395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0395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0395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395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0395B"/>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4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Jefferson County</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JCPH</dc:creator>
  <cp:lastModifiedBy>JCPH</cp:lastModifiedBy>
  <cp:revision>5</cp:revision>
  <dcterms:created xsi:type="dcterms:W3CDTF">2016-03-30T22:01:00Z</dcterms:created>
  <dcterms:modified xsi:type="dcterms:W3CDTF">2016-03-31T21:18:00Z</dcterms:modified>
</cp:coreProperties>
</file>