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2B5E" w14:textId="0BFC5839" w:rsidR="00B02D34" w:rsidRPr="00204CA3" w:rsidRDefault="00B02D34" w:rsidP="00B02D34">
      <w:pPr>
        <w:spacing w:after="0" w:line="240" w:lineRule="auto"/>
        <w:outlineLvl w:val="0"/>
        <w:rPr>
          <w:rFonts w:ascii="Verdana" w:eastAsia="Times New Roman" w:hAnsi="Verdana" w:cs="Times New Roman"/>
          <w:b/>
          <w:bCs/>
          <w:color w:val="207575"/>
          <w:kern w:val="36"/>
          <w:sz w:val="33"/>
          <w:szCs w:val="33"/>
        </w:rPr>
      </w:pPr>
      <w:r>
        <w:rPr>
          <w:rFonts w:ascii="Verdana" w:eastAsia="Times New Roman" w:hAnsi="Verdana" w:cs="Times New Roman"/>
          <w:b/>
          <w:bCs/>
          <w:color w:val="207575"/>
          <w:kern w:val="36"/>
          <w:sz w:val="33"/>
          <w:szCs w:val="33"/>
        </w:rPr>
        <w:t>C</w:t>
      </w:r>
      <w:r>
        <w:rPr>
          <w:rFonts w:ascii="Verdana" w:eastAsia="Times New Roman" w:hAnsi="Verdana" w:cs="Times New Roman"/>
          <w:b/>
          <w:bCs/>
          <w:color w:val="207575"/>
          <w:kern w:val="36"/>
          <w:sz w:val="33"/>
          <w:szCs w:val="33"/>
        </w:rPr>
        <w:t>A</w:t>
      </w:r>
      <w:r>
        <w:rPr>
          <w:rFonts w:ascii="Verdana" w:eastAsia="Times New Roman" w:hAnsi="Verdana" w:cs="Times New Roman"/>
          <w:b/>
          <w:bCs/>
          <w:color w:val="207575"/>
          <w:kern w:val="36"/>
          <w:sz w:val="33"/>
          <w:szCs w:val="33"/>
        </w:rPr>
        <w:t xml:space="preserve"> </w:t>
      </w:r>
      <w:r w:rsidRPr="00204CA3">
        <w:rPr>
          <w:rFonts w:ascii="Verdana" w:eastAsia="Times New Roman" w:hAnsi="Verdana" w:cs="Times New Roman"/>
          <w:b/>
          <w:bCs/>
          <w:color w:val="207575"/>
          <w:kern w:val="36"/>
          <w:sz w:val="33"/>
          <w:szCs w:val="33"/>
        </w:rPr>
        <w:t>Mentorship Participants</w:t>
      </w:r>
    </w:p>
    <w:p w14:paraId="264286F9" w14:textId="77777777" w:rsidR="00B02D34" w:rsidRDefault="00B02D34" w:rsidP="00AB04B5">
      <w:pPr>
        <w:autoSpaceDE w:val="0"/>
        <w:autoSpaceDN w:val="0"/>
        <w:adjustRightInd w:val="0"/>
        <w:spacing w:after="0" w:line="240" w:lineRule="auto"/>
        <w:rPr>
          <w:rFonts w:ascii="Verdana" w:hAnsi="Verdana"/>
          <w:b/>
          <w:color w:val="333333"/>
          <w:sz w:val="20"/>
          <w:szCs w:val="17"/>
        </w:rPr>
      </w:pPr>
    </w:p>
    <w:p w14:paraId="2B828093" w14:textId="77777777" w:rsidR="00F37940" w:rsidRPr="00F37940" w:rsidRDefault="00F37940" w:rsidP="00F37940">
      <w:pPr>
        <w:shd w:val="clear" w:color="auto" w:fill="F2F2F2"/>
        <w:spacing w:before="100" w:beforeAutospacing="1" w:after="0" w:line="240" w:lineRule="auto"/>
        <w:rPr>
          <w:rFonts w:ascii="Verdana" w:hAnsi="Verdana"/>
          <w:b/>
          <w:color w:val="333333"/>
          <w:sz w:val="20"/>
          <w:szCs w:val="17"/>
        </w:rPr>
      </w:pPr>
      <w:r w:rsidRPr="00F37940">
        <w:rPr>
          <w:rFonts w:ascii="Verdana" w:hAnsi="Verdana"/>
          <w:b/>
          <w:color w:val="333333"/>
          <w:sz w:val="20"/>
          <w:szCs w:val="17"/>
        </w:rPr>
        <w:t>County of Lake, Environmental Health Department (CA)</w:t>
      </w:r>
    </w:p>
    <w:p w14:paraId="488B57F3" w14:textId="77777777" w:rsidR="00F37940" w:rsidRDefault="00F37940" w:rsidP="00F37940">
      <w:pPr>
        <w:rPr>
          <w:rFonts w:ascii="Verdana" w:hAnsi="Verdana"/>
          <w:b/>
          <w:bCs/>
          <w:color w:val="006666"/>
          <w:sz w:val="21"/>
          <w:szCs w:val="21"/>
        </w:rPr>
      </w:pPr>
      <w:r>
        <w:rPr>
          <w:rFonts w:ascii="Verdana" w:hAnsi="Verdana"/>
          <w:b/>
          <w:bCs/>
          <w:color w:val="006666"/>
          <w:sz w:val="21"/>
          <w:szCs w:val="21"/>
        </w:rPr>
        <w:br/>
        <w:t>Background</w:t>
      </w:r>
    </w:p>
    <w:p w14:paraId="24B9E93C" w14:textId="77777777" w:rsidR="00F37940" w:rsidRDefault="00F37940" w:rsidP="00F37940">
      <w:pPr>
        <w:rPr>
          <w:rFonts w:ascii="Verdana" w:hAnsi="Verdana"/>
          <w:b/>
          <w:color w:val="333333"/>
          <w:sz w:val="17"/>
          <w:szCs w:val="17"/>
        </w:rPr>
      </w:pPr>
      <w:r>
        <w:rPr>
          <w:rFonts w:ascii="Verdana" w:hAnsi="Verdana"/>
          <w:b/>
          <w:color w:val="333333"/>
          <w:sz w:val="17"/>
          <w:szCs w:val="17"/>
        </w:rPr>
        <w:t xml:space="preserve">State: </w:t>
      </w:r>
      <w:r>
        <w:rPr>
          <w:rFonts w:ascii="Verdana" w:hAnsi="Verdana"/>
          <w:color w:val="333333"/>
          <w:sz w:val="17"/>
          <w:szCs w:val="17"/>
        </w:rPr>
        <w:t>California</w:t>
      </w:r>
    </w:p>
    <w:p w14:paraId="0B35621D" w14:textId="77777777" w:rsidR="00F37940" w:rsidRDefault="00F37940" w:rsidP="00F37940">
      <w:pPr>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xml:space="preserve">: </w:t>
      </w:r>
      <w:r w:rsidRPr="006669EE">
        <w:rPr>
          <w:rFonts w:ascii="Verdana" w:hAnsi="Verdana"/>
          <w:color w:val="333333"/>
          <w:sz w:val="17"/>
          <w:szCs w:val="17"/>
        </w:rPr>
        <w:t>64,665</w:t>
      </w:r>
    </w:p>
    <w:p w14:paraId="1A01B8AC" w14:textId="77777777" w:rsidR="00F37940" w:rsidRPr="00614FA2" w:rsidRDefault="00F37940" w:rsidP="00F37940">
      <w:pPr>
        <w:rPr>
          <w:rFonts w:ascii="Verdana" w:hAnsi="Verdana"/>
          <w:b/>
          <w:color w:val="333333"/>
          <w:sz w:val="17"/>
          <w:szCs w:val="17"/>
        </w:rPr>
      </w:pPr>
      <w:r w:rsidRPr="00614FA2">
        <w:rPr>
          <w:rFonts w:ascii="Verdana" w:hAnsi="Verdana"/>
          <w:b/>
          <w:color w:val="333333"/>
          <w:sz w:val="17"/>
          <w:szCs w:val="17"/>
        </w:rPr>
        <w:t xml:space="preserve">Number of Retail Food Establishments Inspected: </w:t>
      </w:r>
      <w:r>
        <w:rPr>
          <w:rFonts w:ascii="Verdana" w:hAnsi="Verdana"/>
          <w:color w:val="333333"/>
          <w:sz w:val="17"/>
          <w:szCs w:val="17"/>
        </w:rPr>
        <w:t>341</w:t>
      </w:r>
    </w:p>
    <w:p w14:paraId="4F16528F" w14:textId="77777777" w:rsidR="00F37940" w:rsidRDefault="00F37940" w:rsidP="00F37940">
      <w:pPr>
        <w:rPr>
          <w:rFonts w:ascii="Verdana" w:hAnsi="Verdana"/>
          <w:color w:val="333333"/>
          <w:sz w:val="17"/>
          <w:szCs w:val="17"/>
        </w:rPr>
      </w:pPr>
      <w:r w:rsidRPr="00BC3384">
        <w:rPr>
          <w:rFonts w:ascii="Verdana" w:hAnsi="Verdana"/>
          <w:b/>
          <w:color w:val="333333"/>
          <w:sz w:val="17"/>
          <w:szCs w:val="17"/>
        </w:rPr>
        <w:t xml:space="preserve">Retail Program Standards Met/Currently Working On: </w:t>
      </w:r>
      <w:r>
        <w:rPr>
          <w:rFonts w:ascii="Verdana" w:hAnsi="Verdana"/>
          <w:color w:val="333333"/>
          <w:sz w:val="17"/>
          <w:szCs w:val="17"/>
        </w:rPr>
        <w:t>2, 5</w:t>
      </w:r>
      <w:r w:rsidRPr="00AB75B6">
        <w:rPr>
          <w:rFonts w:ascii="Verdana" w:hAnsi="Verdana"/>
          <w:color w:val="333333"/>
          <w:sz w:val="17"/>
          <w:szCs w:val="17"/>
        </w:rPr>
        <w:t>,</w:t>
      </w:r>
      <w:r>
        <w:rPr>
          <w:rFonts w:ascii="Verdana" w:hAnsi="Verdana"/>
          <w:b/>
          <w:color w:val="333333"/>
          <w:sz w:val="17"/>
          <w:szCs w:val="17"/>
        </w:rPr>
        <w:t xml:space="preserve"> </w:t>
      </w:r>
      <w:r>
        <w:rPr>
          <w:rFonts w:ascii="Verdana" w:hAnsi="Verdana"/>
          <w:color w:val="333333"/>
          <w:sz w:val="17"/>
          <w:szCs w:val="17"/>
        </w:rPr>
        <w:t>Self-Assessment</w:t>
      </w:r>
    </w:p>
    <w:p w14:paraId="266A1B02" w14:textId="77777777" w:rsidR="00F37940" w:rsidRPr="00090305" w:rsidRDefault="00F37940" w:rsidP="00F37940">
      <w:pPr>
        <w:rPr>
          <w:rFonts w:ascii="Verdana" w:hAnsi="Verdana"/>
          <w:b/>
          <w:color w:val="333333"/>
          <w:sz w:val="17"/>
          <w:szCs w:val="17"/>
        </w:rPr>
      </w:pPr>
      <w:r w:rsidRPr="00090305">
        <w:rPr>
          <w:rFonts w:ascii="Verdana" w:hAnsi="Verdana"/>
          <w:b/>
          <w:color w:val="333333"/>
          <w:sz w:val="17"/>
          <w:szCs w:val="17"/>
        </w:rPr>
        <w:t xml:space="preserve">Enrolled in the Retail Program Standards: </w:t>
      </w:r>
      <w:r w:rsidRPr="00090305">
        <w:rPr>
          <w:rFonts w:ascii="Verdana" w:hAnsi="Verdana"/>
          <w:color w:val="333333"/>
          <w:sz w:val="17"/>
          <w:szCs w:val="17"/>
        </w:rPr>
        <w:t>200</w:t>
      </w:r>
      <w:r>
        <w:rPr>
          <w:rFonts w:ascii="Verdana" w:hAnsi="Verdana"/>
          <w:color w:val="333333"/>
          <w:sz w:val="17"/>
          <w:szCs w:val="17"/>
        </w:rPr>
        <w:t>6</w:t>
      </w:r>
    </w:p>
    <w:p w14:paraId="4F9AD426" w14:textId="77777777" w:rsidR="00F37940" w:rsidRDefault="00F37940" w:rsidP="00F37940">
      <w:pPr>
        <w:spacing w:after="0" w:line="240" w:lineRule="auto"/>
        <w:rPr>
          <w:rFonts w:ascii="Verdana" w:hAnsi="Verdana"/>
          <w:color w:val="333333"/>
          <w:sz w:val="17"/>
          <w:szCs w:val="17"/>
        </w:rPr>
      </w:pPr>
      <w:r w:rsidRPr="006669EE">
        <w:rPr>
          <w:rFonts w:ascii="Verdana" w:hAnsi="Verdana"/>
          <w:color w:val="333333"/>
          <w:sz w:val="17"/>
          <w:szCs w:val="17"/>
        </w:rPr>
        <w:t xml:space="preserve">Lake County is rural agricultural county located in Northwestern California. The current year-round population for the County of Lake is approximately 64,665 with significant increase of tourists and summer visitors. </w:t>
      </w:r>
    </w:p>
    <w:p w14:paraId="01C98708" w14:textId="77777777" w:rsidR="00F37940" w:rsidRDefault="00F37940" w:rsidP="00F37940">
      <w:pPr>
        <w:spacing w:after="0" w:line="240" w:lineRule="auto"/>
        <w:rPr>
          <w:rFonts w:ascii="Verdana" w:hAnsi="Verdana"/>
          <w:color w:val="333333"/>
          <w:sz w:val="17"/>
          <w:szCs w:val="17"/>
        </w:rPr>
      </w:pPr>
    </w:p>
    <w:p w14:paraId="2B4DED7D" w14:textId="77777777" w:rsidR="00F37940" w:rsidRDefault="00F37940" w:rsidP="00F37940">
      <w:pPr>
        <w:spacing w:after="0" w:line="240" w:lineRule="auto"/>
        <w:rPr>
          <w:rFonts w:ascii="Verdana" w:hAnsi="Verdana"/>
          <w:color w:val="333333"/>
          <w:sz w:val="17"/>
          <w:szCs w:val="17"/>
        </w:rPr>
      </w:pPr>
      <w:r w:rsidRPr="006669EE">
        <w:rPr>
          <w:rFonts w:ascii="Verdana" w:hAnsi="Verdana"/>
          <w:color w:val="333333"/>
          <w:sz w:val="17"/>
          <w:szCs w:val="17"/>
        </w:rPr>
        <w:t xml:space="preserve">The Department of Health Services, Division of Environmental Health (EH), was formed with the purpose and mission of promoting and protecting the people of Lake County through education and enforcement of public health laws. EH stands with our Public Health Division and works collaboratively with their Communicable Disease staff. EH 13.5 full time employees.  Two employees with supervisory and office support are specifically dedicated to the Food Safety Program.  The Food Safety Program within Lake County consists of environmental health activities that focus on the Center for Disease Control’ risk factors: improper holding temperatures of potentially hazardous foods; improper cooling of potentially hazardous foods; inadequate cooking of potentially hazardous foods; poor personal hygiene of food employees; contaminated equipment; and food from unapproved sources.  Other EH Programs administered include: Solid Waste, Hazardous Materials Management, Small Water Systems, Complaint Response, Land Development including water supply wells and onsite wastewater, Consumer Protection, and Emergency Response and Preparedness. </w:t>
      </w:r>
    </w:p>
    <w:p w14:paraId="679C9500" w14:textId="77777777" w:rsidR="00F37940" w:rsidRDefault="00F37940" w:rsidP="00F37940">
      <w:pPr>
        <w:spacing w:after="0" w:line="240" w:lineRule="auto"/>
        <w:rPr>
          <w:rFonts w:ascii="Verdana" w:hAnsi="Verdana"/>
          <w:color w:val="333333"/>
          <w:sz w:val="17"/>
          <w:szCs w:val="17"/>
        </w:rPr>
      </w:pPr>
    </w:p>
    <w:p w14:paraId="7D0D0181" w14:textId="77777777" w:rsidR="00F37940" w:rsidRDefault="00F37940" w:rsidP="00F37940">
      <w:pPr>
        <w:spacing w:after="0" w:line="240" w:lineRule="auto"/>
        <w:rPr>
          <w:rFonts w:ascii="Verdana" w:hAnsi="Verdana"/>
          <w:color w:val="333333"/>
          <w:sz w:val="17"/>
          <w:szCs w:val="17"/>
        </w:rPr>
      </w:pPr>
      <w:r w:rsidRPr="006669EE">
        <w:rPr>
          <w:rFonts w:ascii="Verdana" w:hAnsi="Verdana"/>
          <w:color w:val="333333"/>
          <w:sz w:val="17"/>
          <w:szCs w:val="17"/>
        </w:rPr>
        <w:t xml:space="preserve">The EH has a service area that includes the incorporated Cities of Clearlake and Lakeport, and the unincorporated communities of Lower Lake, Middletown, Cobb, Lucerne, Nice, Upper Lake, Clearlake Oaks, </w:t>
      </w:r>
      <w:proofErr w:type="spellStart"/>
      <w:r w:rsidRPr="006669EE">
        <w:rPr>
          <w:rFonts w:ascii="Verdana" w:hAnsi="Verdana"/>
          <w:color w:val="333333"/>
          <w:sz w:val="17"/>
          <w:szCs w:val="17"/>
        </w:rPr>
        <w:t>Glenhaven</w:t>
      </w:r>
      <w:proofErr w:type="spellEnd"/>
      <w:r w:rsidRPr="006669EE">
        <w:rPr>
          <w:rFonts w:ascii="Verdana" w:hAnsi="Verdana"/>
          <w:color w:val="333333"/>
          <w:sz w:val="17"/>
          <w:szCs w:val="17"/>
        </w:rPr>
        <w:t xml:space="preserve">, Hidden Valley Lakes, Blue Lakes, Kelseyville, and Lake Pillsbury.  Within these service areas, EH has jurisdictional oversight for approximately 341 retail food facilities which serve the residents and visitors in the county. </w:t>
      </w:r>
    </w:p>
    <w:p w14:paraId="76FFB044" w14:textId="77777777" w:rsidR="00F37940" w:rsidRPr="006669EE" w:rsidRDefault="00F37940" w:rsidP="00F37940">
      <w:pPr>
        <w:spacing w:after="0" w:line="240" w:lineRule="auto"/>
        <w:rPr>
          <w:rFonts w:ascii="Verdana" w:hAnsi="Verdana"/>
          <w:color w:val="333333"/>
          <w:sz w:val="17"/>
          <w:szCs w:val="17"/>
        </w:rPr>
      </w:pPr>
    </w:p>
    <w:p w14:paraId="4A1A0B07" w14:textId="77777777" w:rsidR="00F37940" w:rsidRPr="006669EE" w:rsidRDefault="00F37940" w:rsidP="00F37940">
      <w:pPr>
        <w:spacing w:after="0" w:line="240" w:lineRule="auto"/>
        <w:rPr>
          <w:rFonts w:ascii="Verdana" w:hAnsi="Verdana"/>
          <w:color w:val="333333"/>
          <w:sz w:val="17"/>
          <w:szCs w:val="17"/>
        </w:rPr>
      </w:pPr>
      <w:r w:rsidRPr="006669EE">
        <w:rPr>
          <w:rFonts w:ascii="Verdana" w:hAnsi="Verdana"/>
          <w:color w:val="333333"/>
          <w:sz w:val="17"/>
          <w:szCs w:val="17"/>
        </w:rPr>
        <w:t>California Health and Safety Code (Retail Food Code) provides Lake County Environmental Health Division implementation and enforcement authority.</w:t>
      </w:r>
    </w:p>
    <w:p w14:paraId="6425DBCA" w14:textId="77777777" w:rsidR="00F37940" w:rsidRPr="001439C1" w:rsidRDefault="00F37940" w:rsidP="00F37940">
      <w:pPr>
        <w:autoSpaceDE w:val="0"/>
        <w:autoSpaceDN w:val="0"/>
        <w:adjustRightInd w:val="0"/>
        <w:spacing w:after="0" w:line="240" w:lineRule="auto"/>
        <w:rPr>
          <w:rFonts w:ascii="Verdana" w:hAnsi="Verdana"/>
          <w:color w:val="333333"/>
          <w:sz w:val="17"/>
          <w:szCs w:val="17"/>
        </w:rPr>
      </w:pPr>
    </w:p>
    <w:p w14:paraId="1B6DC2D4" w14:textId="77777777" w:rsidR="00F37940" w:rsidRDefault="00F37940" w:rsidP="00F37940">
      <w:pPr>
        <w:rPr>
          <w:rFonts w:ascii="Verdana" w:hAnsi="Verdana"/>
          <w:b/>
          <w:bCs/>
          <w:color w:val="006666"/>
          <w:sz w:val="21"/>
          <w:szCs w:val="21"/>
        </w:rPr>
      </w:pPr>
      <w:r w:rsidRPr="000213B4">
        <w:rPr>
          <w:rFonts w:ascii="Verdana" w:hAnsi="Verdana"/>
          <w:b/>
          <w:bCs/>
          <w:color w:val="006666"/>
          <w:sz w:val="21"/>
          <w:szCs w:val="21"/>
        </w:rPr>
        <w:t xml:space="preserve">Overview of Mentorship Program </w:t>
      </w:r>
      <w:r>
        <w:rPr>
          <w:rFonts w:ascii="Verdana" w:hAnsi="Verdana"/>
          <w:b/>
          <w:bCs/>
          <w:color w:val="006666"/>
          <w:sz w:val="21"/>
          <w:szCs w:val="21"/>
        </w:rPr>
        <w:t>Participation</w:t>
      </w:r>
    </w:p>
    <w:p w14:paraId="5CD80ED0" w14:textId="77777777" w:rsidR="00F37940" w:rsidRDefault="00F37940" w:rsidP="00F37940">
      <w:pPr>
        <w:rPr>
          <w:rFonts w:ascii="Verdana" w:hAnsi="Verdana"/>
          <w:color w:val="333333"/>
          <w:sz w:val="17"/>
          <w:szCs w:val="17"/>
        </w:rPr>
      </w:pPr>
      <w:r w:rsidRPr="000A7555">
        <w:rPr>
          <w:rFonts w:ascii="Verdana" w:hAnsi="Verdana"/>
          <w:color w:val="333333"/>
          <w:sz w:val="17"/>
          <w:szCs w:val="17"/>
        </w:rPr>
        <w:t xml:space="preserve">County of Lake, Environmental Health Department </w:t>
      </w:r>
      <w:r>
        <w:rPr>
          <w:rFonts w:ascii="Verdana" w:hAnsi="Verdana"/>
          <w:color w:val="333333"/>
          <w:sz w:val="17"/>
          <w:szCs w:val="17"/>
        </w:rPr>
        <w:t xml:space="preserve">participated in the NACCHO Retail Program Standards Mentorship Program as a mentee in the first cohort (2012). </w:t>
      </w:r>
      <w:r w:rsidRPr="000A7555">
        <w:rPr>
          <w:rFonts w:ascii="Verdana" w:hAnsi="Verdana"/>
          <w:color w:val="333333"/>
          <w:sz w:val="17"/>
          <w:szCs w:val="17"/>
        </w:rPr>
        <w:t xml:space="preserve">County of Lake, Environmental Health Department </w:t>
      </w:r>
      <w:r>
        <w:rPr>
          <w:rFonts w:ascii="Verdana" w:hAnsi="Verdana"/>
          <w:color w:val="333333"/>
          <w:sz w:val="17"/>
          <w:szCs w:val="17"/>
        </w:rPr>
        <w:t xml:space="preserve">was mentored by Alexandria Health Department (VA).   </w:t>
      </w:r>
    </w:p>
    <w:p w14:paraId="67BD2C8F" w14:textId="77777777" w:rsidR="00F37940" w:rsidRPr="000213B4" w:rsidRDefault="00F37940" w:rsidP="00F37940">
      <w:pPr>
        <w:rPr>
          <w:rFonts w:ascii="Verdana" w:hAnsi="Verdana"/>
          <w:b/>
          <w:bCs/>
          <w:color w:val="006666"/>
          <w:sz w:val="21"/>
          <w:szCs w:val="21"/>
        </w:rPr>
      </w:pPr>
      <w:r w:rsidRPr="000213B4">
        <w:rPr>
          <w:rFonts w:ascii="Verdana" w:hAnsi="Verdana"/>
          <w:b/>
          <w:bCs/>
          <w:color w:val="006666"/>
          <w:sz w:val="21"/>
          <w:szCs w:val="21"/>
        </w:rPr>
        <w:t xml:space="preserve">Mentorship Program </w:t>
      </w:r>
      <w:r>
        <w:rPr>
          <w:rFonts w:ascii="Verdana" w:hAnsi="Verdana"/>
          <w:b/>
          <w:bCs/>
          <w:color w:val="006666"/>
          <w:sz w:val="21"/>
          <w:szCs w:val="21"/>
        </w:rPr>
        <w:t>Lessons Learned/Tips</w:t>
      </w:r>
    </w:p>
    <w:p w14:paraId="5F635279" w14:textId="77777777" w:rsidR="00F37940" w:rsidRPr="00A71C59" w:rsidRDefault="00F37940" w:rsidP="00F37940">
      <w:pPr>
        <w:rPr>
          <w:rFonts w:ascii="Verdana" w:hAnsi="Verdana"/>
          <w:color w:val="333333"/>
          <w:sz w:val="17"/>
          <w:szCs w:val="17"/>
        </w:rPr>
      </w:pPr>
      <w:r w:rsidRPr="00A71C59">
        <w:rPr>
          <w:rFonts w:ascii="Verdana" w:hAnsi="Verdana"/>
          <w:color w:val="333333"/>
          <w:sz w:val="17"/>
          <w:szCs w:val="17"/>
        </w:rPr>
        <w:t>Lessons learned was the ability to streamline processes by utilizing other agencies peer reviewed and field tested products, establishing a strong networking of peers and professional stakeholders to provide continuous support for staff, refining policies and procedures to provide more consistency and uniformity amongst staff.  Finally, we quickly learned how to deal with competing priorities between regular workload and the goals and objectives of this grant.</w:t>
      </w:r>
    </w:p>
    <w:p w14:paraId="005FD4B6" w14:textId="77777777" w:rsidR="00F37940" w:rsidRDefault="00F37940" w:rsidP="00F37940">
      <w:pPr>
        <w:rPr>
          <w:rFonts w:ascii="Verdana" w:hAnsi="Verdana"/>
          <w:b/>
          <w:bCs/>
          <w:color w:val="006666"/>
          <w:sz w:val="21"/>
          <w:szCs w:val="21"/>
        </w:rPr>
      </w:pPr>
      <w:r>
        <w:rPr>
          <w:rFonts w:ascii="Verdana" w:hAnsi="Verdana"/>
          <w:b/>
          <w:bCs/>
          <w:color w:val="006666"/>
          <w:sz w:val="21"/>
          <w:szCs w:val="21"/>
        </w:rPr>
        <w:lastRenderedPageBreak/>
        <w:t>Project Contact</w:t>
      </w:r>
    </w:p>
    <w:p w14:paraId="776FFB0B" w14:textId="77777777" w:rsidR="00F37940" w:rsidRPr="00DD2B72" w:rsidRDefault="00F37940" w:rsidP="00F37940">
      <w:pPr>
        <w:spacing w:after="0" w:line="240" w:lineRule="auto"/>
        <w:rPr>
          <w:rFonts w:ascii="Verdana" w:hAnsi="Verdana"/>
          <w:b/>
          <w:bCs/>
          <w:color w:val="006666"/>
          <w:sz w:val="21"/>
          <w:szCs w:val="21"/>
        </w:rPr>
      </w:pPr>
      <w:r w:rsidRPr="00DD2B72">
        <w:rPr>
          <w:rFonts w:ascii="Verdana" w:hAnsi="Verdana"/>
          <w:color w:val="333333"/>
          <w:sz w:val="17"/>
          <w:szCs w:val="17"/>
        </w:rPr>
        <w:t xml:space="preserve">Raymond </w:t>
      </w:r>
      <w:proofErr w:type="spellStart"/>
      <w:r w:rsidRPr="00DD2B72">
        <w:rPr>
          <w:rFonts w:ascii="Verdana" w:hAnsi="Verdana"/>
          <w:color w:val="333333"/>
          <w:sz w:val="17"/>
          <w:szCs w:val="17"/>
        </w:rPr>
        <w:t>Ruminski</w:t>
      </w:r>
      <w:proofErr w:type="spellEnd"/>
      <w:r w:rsidRPr="00DD2B72">
        <w:rPr>
          <w:rFonts w:ascii="Verdana" w:hAnsi="Verdana"/>
          <w:color w:val="333333"/>
          <w:sz w:val="17"/>
          <w:szCs w:val="17"/>
        </w:rPr>
        <w:t xml:space="preserve">, Environmental Health Director </w:t>
      </w:r>
    </w:p>
    <w:p w14:paraId="1DFEC64B" w14:textId="77777777" w:rsidR="00F37940" w:rsidRDefault="00F37940" w:rsidP="00F37940">
      <w:pPr>
        <w:spacing w:after="0" w:line="240" w:lineRule="auto"/>
        <w:rPr>
          <w:rFonts w:ascii="Verdana" w:hAnsi="Verdana"/>
          <w:color w:val="333333"/>
          <w:sz w:val="17"/>
          <w:szCs w:val="17"/>
        </w:rPr>
      </w:pPr>
      <w:r w:rsidRPr="00DD2B72">
        <w:rPr>
          <w:rFonts w:ascii="Verdana" w:hAnsi="Verdana"/>
          <w:color w:val="333333"/>
          <w:sz w:val="17"/>
          <w:szCs w:val="17"/>
        </w:rPr>
        <w:t>Ray.Ruminski@lakecountyca.gov</w:t>
      </w:r>
      <w:r w:rsidRPr="007C4A19">
        <w:rPr>
          <w:rFonts w:ascii="Verdana" w:hAnsi="Verdana"/>
          <w:color w:val="333333"/>
          <w:sz w:val="17"/>
          <w:szCs w:val="17"/>
        </w:rPr>
        <w:t xml:space="preserve"> </w:t>
      </w:r>
    </w:p>
    <w:p w14:paraId="5209DF52" w14:textId="77777777" w:rsidR="00F37940" w:rsidRPr="007C4A19" w:rsidRDefault="00F37940" w:rsidP="00F37940">
      <w:pPr>
        <w:spacing w:after="0" w:line="240" w:lineRule="auto"/>
        <w:rPr>
          <w:rFonts w:ascii="Verdana" w:hAnsi="Verdana"/>
          <w:color w:val="333333"/>
          <w:sz w:val="17"/>
          <w:szCs w:val="17"/>
        </w:rPr>
      </w:pPr>
      <w:r w:rsidRPr="00DD2B72">
        <w:rPr>
          <w:rFonts w:ascii="Verdana" w:hAnsi="Verdana"/>
          <w:color w:val="333333"/>
          <w:sz w:val="17"/>
          <w:szCs w:val="17"/>
        </w:rPr>
        <w:t>707-263-1164</w:t>
      </w:r>
    </w:p>
    <w:p w14:paraId="5FC92FD8" w14:textId="77777777" w:rsidR="00F37940" w:rsidRPr="00193794" w:rsidRDefault="00F37940" w:rsidP="00F37940">
      <w:pPr>
        <w:spacing w:after="0" w:line="240" w:lineRule="auto"/>
        <w:rPr>
          <w:rFonts w:ascii="Verdana" w:hAnsi="Verdana"/>
          <w:color w:val="333333"/>
          <w:sz w:val="17"/>
          <w:szCs w:val="17"/>
        </w:rPr>
      </w:pPr>
    </w:p>
    <w:p w14:paraId="443D5041" w14:textId="77777777" w:rsidR="00F37940" w:rsidRPr="001641A4" w:rsidRDefault="00F37940" w:rsidP="00F37940">
      <w:pPr>
        <w:rPr>
          <w:rFonts w:ascii="Verdana" w:hAnsi="Verdana"/>
          <w:b/>
          <w:bCs/>
          <w:color w:val="006666"/>
          <w:sz w:val="21"/>
          <w:szCs w:val="21"/>
        </w:rPr>
      </w:pPr>
      <w:r w:rsidRPr="001641A4">
        <w:rPr>
          <w:rFonts w:ascii="Verdana" w:hAnsi="Verdana"/>
          <w:b/>
          <w:bCs/>
          <w:color w:val="006666"/>
          <w:sz w:val="21"/>
          <w:szCs w:val="21"/>
        </w:rPr>
        <w:t xml:space="preserve">Link: </w:t>
      </w:r>
    </w:p>
    <w:p w14:paraId="7F3C9ED5" w14:textId="77777777" w:rsidR="00F37940" w:rsidRPr="002B7ECA" w:rsidRDefault="00F37940" w:rsidP="00F37940">
      <w:pPr>
        <w:rPr>
          <w:rFonts w:eastAsia="Times New Roman" w:cs="Times New Roman"/>
          <w:b/>
          <w:color w:val="333333"/>
          <w:sz w:val="17"/>
          <w:szCs w:val="17"/>
          <w:u w:val="single"/>
        </w:rPr>
      </w:pPr>
      <w:hyperlink r:id="rId5" w:history="1">
        <w:r>
          <w:rPr>
            <w:rStyle w:val="Hyperlink"/>
          </w:rPr>
          <w:t>http://www.co.lake.ca.us/Government/Directory/Environmental_Health/Programs/foodsafety.htm</w:t>
        </w:r>
      </w:hyperlink>
    </w:p>
    <w:p w14:paraId="53A64DAF" w14:textId="77777777" w:rsidR="00F37940" w:rsidRDefault="00F37940" w:rsidP="002C41A9">
      <w:pPr>
        <w:rPr>
          <w:rFonts w:ascii="Verdana" w:hAnsi="Verdana"/>
          <w:b/>
          <w:color w:val="333333"/>
          <w:sz w:val="20"/>
          <w:szCs w:val="17"/>
        </w:rPr>
      </w:pPr>
    </w:p>
    <w:p w14:paraId="751E5E99" w14:textId="77777777" w:rsidR="002C41A9" w:rsidRPr="00474BF6" w:rsidRDefault="002C41A9" w:rsidP="002C41A9">
      <w:pPr>
        <w:rPr>
          <w:rFonts w:ascii="Verdana" w:hAnsi="Verdana"/>
          <w:b/>
          <w:color w:val="333333"/>
          <w:sz w:val="20"/>
          <w:szCs w:val="17"/>
        </w:rPr>
      </w:pPr>
      <w:r w:rsidRPr="007D6B05">
        <w:rPr>
          <w:rFonts w:ascii="Verdana" w:hAnsi="Verdana"/>
          <w:b/>
          <w:color w:val="333333"/>
          <w:sz w:val="20"/>
          <w:szCs w:val="17"/>
        </w:rPr>
        <w:t xml:space="preserve">County of Monterey, Environmental Health Bureau </w:t>
      </w:r>
      <w:r>
        <w:rPr>
          <w:rFonts w:ascii="Verdana" w:hAnsi="Verdana"/>
          <w:b/>
          <w:color w:val="333333"/>
          <w:sz w:val="20"/>
          <w:szCs w:val="17"/>
        </w:rPr>
        <w:t>(CA)</w:t>
      </w:r>
    </w:p>
    <w:p w14:paraId="291FF8BD" w14:textId="77777777" w:rsidR="002C41A9" w:rsidRDefault="002C41A9" w:rsidP="002C41A9">
      <w:pPr>
        <w:rPr>
          <w:rFonts w:ascii="Verdana" w:hAnsi="Verdana"/>
          <w:b/>
          <w:bCs/>
          <w:color w:val="006666"/>
          <w:sz w:val="21"/>
          <w:szCs w:val="21"/>
        </w:rPr>
      </w:pPr>
      <w:r>
        <w:rPr>
          <w:rFonts w:ascii="Verdana" w:hAnsi="Verdana"/>
          <w:b/>
          <w:bCs/>
          <w:color w:val="006666"/>
          <w:sz w:val="21"/>
          <w:szCs w:val="21"/>
        </w:rPr>
        <w:t>Background</w:t>
      </w:r>
    </w:p>
    <w:p w14:paraId="4A962687" w14:textId="77777777" w:rsidR="002C41A9" w:rsidRDefault="002C41A9" w:rsidP="002C41A9">
      <w:pPr>
        <w:rPr>
          <w:rFonts w:ascii="Verdana" w:hAnsi="Verdana"/>
          <w:b/>
          <w:color w:val="333333"/>
          <w:sz w:val="17"/>
          <w:szCs w:val="17"/>
        </w:rPr>
      </w:pPr>
      <w:r>
        <w:rPr>
          <w:rFonts w:ascii="Verdana" w:hAnsi="Verdana"/>
          <w:b/>
          <w:color w:val="333333"/>
          <w:sz w:val="17"/>
          <w:szCs w:val="17"/>
        </w:rPr>
        <w:t xml:space="preserve">State: </w:t>
      </w:r>
      <w:r>
        <w:rPr>
          <w:rFonts w:ascii="Verdana" w:hAnsi="Verdana"/>
          <w:color w:val="333333"/>
          <w:sz w:val="17"/>
          <w:szCs w:val="17"/>
        </w:rPr>
        <w:t>California</w:t>
      </w:r>
    </w:p>
    <w:p w14:paraId="7D50E7E6" w14:textId="77777777" w:rsidR="002C41A9" w:rsidRDefault="002C41A9" w:rsidP="002C41A9">
      <w:pPr>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xml:space="preserve">: </w:t>
      </w:r>
      <w:r w:rsidRPr="00864569">
        <w:rPr>
          <w:rFonts w:ascii="Verdana" w:hAnsi="Verdana"/>
          <w:color w:val="333333"/>
          <w:sz w:val="17"/>
          <w:szCs w:val="17"/>
        </w:rPr>
        <w:t>415</w:t>
      </w:r>
      <w:r>
        <w:rPr>
          <w:rFonts w:ascii="Verdana" w:hAnsi="Verdana"/>
          <w:color w:val="333333"/>
          <w:sz w:val="17"/>
          <w:szCs w:val="17"/>
        </w:rPr>
        <w:t>,</w:t>
      </w:r>
      <w:r w:rsidRPr="00864569">
        <w:rPr>
          <w:rFonts w:ascii="Verdana" w:hAnsi="Verdana"/>
          <w:color w:val="333333"/>
          <w:sz w:val="17"/>
          <w:szCs w:val="17"/>
        </w:rPr>
        <w:t>057</w:t>
      </w:r>
    </w:p>
    <w:p w14:paraId="23DD611C" w14:textId="77777777" w:rsidR="002C41A9" w:rsidRPr="00614FA2" w:rsidRDefault="002C41A9" w:rsidP="002C41A9">
      <w:pPr>
        <w:rPr>
          <w:rFonts w:ascii="Verdana" w:hAnsi="Verdana"/>
          <w:b/>
          <w:color w:val="333333"/>
          <w:sz w:val="17"/>
          <w:szCs w:val="17"/>
        </w:rPr>
      </w:pPr>
      <w:r w:rsidRPr="00614FA2">
        <w:rPr>
          <w:rFonts w:ascii="Verdana" w:hAnsi="Verdana"/>
          <w:b/>
          <w:color w:val="333333"/>
          <w:sz w:val="17"/>
          <w:szCs w:val="17"/>
        </w:rPr>
        <w:t>Number of Retail Food Establishments Inspected:</w:t>
      </w:r>
      <w:r>
        <w:rPr>
          <w:rFonts w:ascii="Verdana" w:hAnsi="Verdana"/>
          <w:b/>
          <w:color w:val="333333"/>
          <w:sz w:val="17"/>
          <w:szCs w:val="17"/>
        </w:rPr>
        <w:t xml:space="preserve"> 3982 per year</w:t>
      </w:r>
    </w:p>
    <w:p w14:paraId="7EE34111" w14:textId="77777777" w:rsidR="002C41A9" w:rsidRDefault="002C41A9" w:rsidP="002C41A9">
      <w:pPr>
        <w:rPr>
          <w:rFonts w:ascii="Verdana" w:hAnsi="Verdana"/>
          <w:color w:val="333333"/>
          <w:sz w:val="17"/>
          <w:szCs w:val="17"/>
        </w:rPr>
      </w:pPr>
      <w:r w:rsidRPr="00BC3384">
        <w:rPr>
          <w:rFonts w:ascii="Verdana" w:hAnsi="Verdana"/>
          <w:b/>
          <w:color w:val="333333"/>
          <w:sz w:val="17"/>
          <w:szCs w:val="17"/>
        </w:rPr>
        <w:t>Retail Program Standards Met/Working On:</w:t>
      </w:r>
      <w:r>
        <w:rPr>
          <w:rFonts w:ascii="Verdana" w:hAnsi="Verdana"/>
          <w:b/>
          <w:color w:val="333333"/>
          <w:sz w:val="17"/>
          <w:szCs w:val="17"/>
        </w:rPr>
        <w:t xml:space="preserve"> </w:t>
      </w:r>
      <w:r>
        <w:rPr>
          <w:rFonts w:ascii="Verdana" w:hAnsi="Verdana"/>
          <w:color w:val="333333"/>
          <w:sz w:val="17"/>
          <w:szCs w:val="17"/>
        </w:rPr>
        <w:t xml:space="preserve">2, 3, 4, 7, Self-Assessment  </w:t>
      </w:r>
    </w:p>
    <w:p w14:paraId="6F441778" w14:textId="77777777" w:rsidR="002C41A9" w:rsidRDefault="002C41A9" w:rsidP="002C41A9">
      <w:pPr>
        <w:rPr>
          <w:rFonts w:ascii="Verdana" w:hAnsi="Verdana"/>
          <w:color w:val="333333"/>
          <w:sz w:val="17"/>
          <w:szCs w:val="17"/>
        </w:rPr>
      </w:pPr>
      <w:r w:rsidRPr="00090305">
        <w:rPr>
          <w:rFonts w:ascii="Verdana" w:hAnsi="Verdana"/>
          <w:b/>
          <w:color w:val="333333"/>
          <w:sz w:val="17"/>
          <w:szCs w:val="17"/>
        </w:rPr>
        <w:t xml:space="preserve">Enrolled in the Retail Program Standards: </w:t>
      </w:r>
      <w:r w:rsidRPr="00090305">
        <w:rPr>
          <w:rFonts w:ascii="Verdana" w:hAnsi="Verdana"/>
          <w:color w:val="333333"/>
          <w:sz w:val="17"/>
          <w:szCs w:val="17"/>
        </w:rPr>
        <w:t>20</w:t>
      </w:r>
      <w:r>
        <w:rPr>
          <w:rFonts w:ascii="Verdana" w:hAnsi="Verdana"/>
          <w:color w:val="333333"/>
          <w:sz w:val="17"/>
          <w:szCs w:val="17"/>
        </w:rPr>
        <w:t>06</w:t>
      </w:r>
    </w:p>
    <w:p w14:paraId="22453ED2" w14:textId="77777777" w:rsidR="002C41A9" w:rsidRPr="00750989" w:rsidRDefault="002C41A9" w:rsidP="002C41A9">
      <w:pPr>
        <w:rPr>
          <w:rFonts w:ascii="Verdana" w:hAnsi="Verdana"/>
          <w:b/>
          <w:color w:val="333333"/>
          <w:sz w:val="17"/>
          <w:szCs w:val="17"/>
        </w:rPr>
      </w:pPr>
      <w:r>
        <w:rPr>
          <w:rFonts w:ascii="Verdana" w:hAnsi="Verdana"/>
          <w:b/>
          <w:color w:val="333333"/>
          <w:sz w:val="17"/>
          <w:szCs w:val="17"/>
        </w:rPr>
        <w:t xml:space="preserve">NACCHO Mentorship Program Cohort(s): </w:t>
      </w:r>
      <w:r w:rsidRPr="00706BF0">
        <w:rPr>
          <w:rFonts w:ascii="Verdana" w:hAnsi="Verdana"/>
          <w:color w:val="333333"/>
          <w:sz w:val="17"/>
          <w:szCs w:val="17"/>
        </w:rPr>
        <w:t>3</w:t>
      </w:r>
    </w:p>
    <w:p w14:paraId="5587CB3D" w14:textId="77777777" w:rsidR="002C41A9" w:rsidRPr="004425AE" w:rsidRDefault="002C41A9" w:rsidP="002C41A9">
      <w:pPr>
        <w:rPr>
          <w:rFonts w:ascii="Verdana" w:hAnsi="Verdana"/>
          <w:color w:val="333333"/>
          <w:sz w:val="17"/>
          <w:szCs w:val="17"/>
        </w:rPr>
      </w:pPr>
      <w:r w:rsidRPr="004425AE">
        <w:rPr>
          <w:rFonts w:ascii="Verdana" w:hAnsi="Verdana"/>
          <w:color w:val="333333"/>
          <w:sz w:val="17"/>
          <w:szCs w:val="17"/>
        </w:rPr>
        <w:t xml:space="preserve">Monterey County’s Environmental Health Bureau (EHB) is a mid-sized regulatory organization of serving within the local Department of Health. Along with the other Bureaus and Agencies, our collective mission statement is “Working to enhance, promote and protect the health of Monterey County’s individuals, families, communities and environment”. Located along the central coast region of the state, Monterey County spans 3,322 square miles, of which the majority of land use is primarily large scale farming of specialty crops and vineyards. This is especially true in the Salinas Valley (also known as the “Salad Bowl of the World”) an area that contributes to a $4 billion dollar industry. Although agricultural business stands as the leading socio-economic engine of the area, the county’s retail food facility scene is a vibrant, growing and important component of the second leading industry of the area; tourism. Monterey County and cities are a destination for world-class events, activities and attractions. The Monterey Bay Aquarium alone draws up to 2 million visitors annually. </w:t>
      </w:r>
    </w:p>
    <w:p w14:paraId="558CD1E7" w14:textId="77777777" w:rsidR="002C41A9" w:rsidRPr="004425AE" w:rsidRDefault="002C41A9" w:rsidP="002C41A9">
      <w:pPr>
        <w:rPr>
          <w:rFonts w:ascii="Verdana" w:hAnsi="Verdana"/>
          <w:color w:val="333333"/>
          <w:sz w:val="17"/>
          <w:szCs w:val="17"/>
        </w:rPr>
      </w:pPr>
      <w:r w:rsidRPr="004425AE">
        <w:rPr>
          <w:rFonts w:ascii="Verdana" w:hAnsi="Verdana"/>
          <w:color w:val="333333"/>
          <w:sz w:val="17"/>
          <w:szCs w:val="17"/>
        </w:rPr>
        <w:t xml:space="preserve">All types of retail food establishments are regulated by EHB; from Cottage Food Operations to large scale caterers and restaurants. Visitors and locals alike patronize our restaurants, markets and vendors. Although gourmet food trucks are not as prevalent in the area, lunch trucks continue to service the farm workers in the fields; farm workers who are considered to be the first food handlers of many of our edible products. Monterey County’s food safety programs have the greatest potential to exemplify the Farm to Fork concept, and it is our hope that as the LHD we work to bridge the gap between the major food safety stakeholders in the area: the Ag Produce Grower / Shipper community and the Retail Food Industry. </w:t>
      </w:r>
    </w:p>
    <w:p w14:paraId="165D7698" w14:textId="77777777" w:rsidR="002C41A9" w:rsidRDefault="002C41A9" w:rsidP="002C41A9">
      <w:pPr>
        <w:rPr>
          <w:rFonts w:ascii="Verdana" w:hAnsi="Verdana"/>
          <w:color w:val="333333"/>
          <w:sz w:val="17"/>
          <w:szCs w:val="17"/>
        </w:rPr>
      </w:pPr>
      <w:r w:rsidRPr="004425AE">
        <w:rPr>
          <w:rFonts w:ascii="Verdana" w:hAnsi="Verdana"/>
          <w:color w:val="333333"/>
          <w:sz w:val="17"/>
          <w:szCs w:val="17"/>
        </w:rPr>
        <w:t>The Environmental Health Bureau is comprised of 76 staff, 55 of which are Registered Environment</w:t>
      </w:r>
      <w:r>
        <w:rPr>
          <w:rFonts w:ascii="Verdana" w:hAnsi="Verdana"/>
          <w:color w:val="333333"/>
          <w:sz w:val="17"/>
          <w:szCs w:val="17"/>
        </w:rPr>
        <w:t xml:space="preserve">al Health Specialists (REHS). 12 REHS staff is </w:t>
      </w:r>
      <w:r w:rsidRPr="004425AE">
        <w:rPr>
          <w:rFonts w:ascii="Verdana" w:hAnsi="Verdana"/>
          <w:color w:val="333333"/>
          <w:sz w:val="17"/>
          <w:szCs w:val="17"/>
        </w:rPr>
        <w:t>primarily tasked to apply and enforce CA State Health and Safety Code</w:t>
      </w:r>
      <w:r>
        <w:rPr>
          <w:rFonts w:ascii="Verdana" w:hAnsi="Verdana"/>
          <w:color w:val="333333"/>
          <w:sz w:val="17"/>
          <w:szCs w:val="17"/>
        </w:rPr>
        <w:t xml:space="preserve">/ </w:t>
      </w:r>
      <w:r w:rsidRPr="009525F2">
        <w:rPr>
          <w:rFonts w:ascii="Verdana" w:hAnsi="Verdana"/>
          <w:b/>
          <w:color w:val="333333"/>
          <w:sz w:val="17"/>
          <w:szCs w:val="17"/>
        </w:rPr>
        <w:t>California Retail Food Code (</w:t>
      </w:r>
      <w:proofErr w:type="spellStart"/>
      <w:r w:rsidRPr="009525F2">
        <w:rPr>
          <w:rFonts w:ascii="Verdana" w:hAnsi="Verdana"/>
          <w:b/>
          <w:color w:val="333333"/>
          <w:sz w:val="17"/>
          <w:szCs w:val="17"/>
        </w:rPr>
        <w:t>CalCode</w:t>
      </w:r>
      <w:proofErr w:type="spellEnd"/>
      <w:r w:rsidRPr="009525F2">
        <w:rPr>
          <w:rFonts w:ascii="Verdana" w:hAnsi="Verdana"/>
          <w:b/>
          <w:color w:val="333333"/>
          <w:sz w:val="17"/>
          <w:szCs w:val="17"/>
        </w:rPr>
        <w:t>)</w:t>
      </w:r>
      <w:r w:rsidRPr="004425AE">
        <w:rPr>
          <w:rFonts w:ascii="Verdana" w:hAnsi="Verdana"/>
          <w:color w:val="333333"/>
          <w:sz w:val="17"/>
          <w:szCs w:val="17"/>
        </w:rPr>
        <w:t xml:space="preserve"> and Monterey County health ordinances for retail food facilities as part of the Consumer Health Protection Service (CHPS). CHPS staff is responsible for ensuring that all permitted food facilities and activities, including </w:t>
      </w:r>
      <w:r>
        <w:rPr>
          <w:rFonts w:ascii="Verdana" w:hAnsi="Verdana"/>
          <w:color w:val="333333"/>
          <w:sz w:val="17"/>
          <w:szCs w:val="17"/>
        </w:rPr>
        <w:t>1685 restaurants and 64</w:t>
      </w:r>
      <w:r w:rsidRPr="004425AE">
        <w:rPr>
          <w:rFonts w:ascii="Verdana" w:hAnsi="Verdana"/>
          <w:color w:val="333333"/>
          <w:sz w:val="17"/>
          <w:szCs w:val="17"/>
        </w:rPr>
        <w:t>0 markets, handle food safely, with an overall goal to prevent foodborne illnesses from occurring. Although we have no jurisdictional authority over agricultural growing, shipping and processing, we continue to reach out to that communi</w:t>
      </w:r>
      <w:r>
        <w:rPr>
          <w:rFonts w:ascii="Verdana" w:hAnsi="Verdana"/>
          <w:color w:val="333333"/>
          <w:sz w:val="17"/>
          <w:szCs w:val="17"/>
        </w:rPr>
        <w:t xml:space="preserve">ty as partners in food safety. </w:t>
      </w:r>
    </w:p>
    <w:p w14:paraId="1A9B595F" w14:textId="77777777" w:rsidR="002C41A9" w:rsidRPr="004425AE" w:rsidRDefault="002C41A9" w:rsidP="002C41A9">
      <w:pPr>
        <w:rPr>
          <w:rFonts w:ascii="Verdana" w:hAnsi="Verdana"/>
          <w:color w:val="333333"/>
          <w:sz w:val="17"/>
          <w:szCs w:val="17"/>
        </w:rPr>
      </w:pPr>
      <w:r>
        <w:rPr>
          <w:rFonts w:ascii="Verdana" w:hAnsi="Verdana"/>
          <w:b/>
          <w:bCs/>
          <w:color w:val="006666"/>
          <w:sz w:val="21"/>
          <w:szCs w:val="21"/>
        </w:rPr>
        <w:lastRenderedPageBreak/>
        <w:t>Role in</w:t>
      </w:r>
      <w:r w:rsidRPr="000213B4">
        <w:rPr>
          <w:rFonts w:ascii="Verdana" w:hAnsi="Verdana"/>
          <w:b/>
          <w:bCs/>
          <w:color w:val="006666"/>
          <w:sz w:val="21"/>
          <w:szCs w:val="21"/>
        </w:rPr>
        <w:t xml:space="preserve"> Mentorship Program</w:t>
      </w:r>
    </w:p>
    <w:p w14:paraId="54C0552C" w14:textId="77777777" w:rsidR="002C41A9" w:rsidRDefault="002C41A9" w:rsidP="002C41A9">
      <w:pPr>
        <w:rPr>
          <w:rFonts w:ascii="Verdana" w:hAnsi="Verdana"/>
          <w:color w:val="333333"/>
          <w:sz w:val="17"/>
          <w:szCs w:val="17"/>
        </w:rPr>
      </w:pPr>
      <w:r w:rsidRPr="004425AE">
        <w:rPr>
          <w:rFonts w:ascii="Verdana" w:hAnsi="Verdana"/>
          <w:color w:val="333333"/>
          <w:sz w:val="17"/>
          <w:szCs w:val="17"/>
        </w:rPr>
        <w:t xml:space="preserve">Monterey County’s Environmental Health Bureau </w:t>
      </w:r>
      <w:r>
        <w:rPr>
          <w:rFonts w:ascii="Verdana" w:hAnsi="Verdana"/>
          <w:color w:val="333333"/>
          <w:sz w:val="17"/>
          <w:szCs w:val="17"/>
        </w:rPr>
        <w:t xml:space="preserve">participated in the NACCHO Retail Program Standards Mentorship Program as a mentee in third cohort and was mentored by Fairfax County Health Department (VA).  </w:t>
      </w:r>
    </w:p>
    <w:p w14:paraId="719053A5" w14:textId="77777777" w:rsidR="002C41A9" w:rsidRPr="00226ABF" w:rsidRDefault="002C41A9" w:rsidP="002C41A9">
      <w:pPr>
        <w:rPr>
          <w:rFonts w:ascii="Verdana" w:hAnsi="Verdana"/>
          <w:b/>
          <w:bCs/>
          <w:color w:val="006666"/>
          <w:sz w:val="21"/>
          <w:szCs w:val="21"/>
        </w:rPr>
      </w:pPr>
      <w:r w:rsidRPr="00226ABF">
        <w:rPr>
          <w:rFonts w:ascii="Verdana" w:hAnsi="Verdana"/>
          <w:b/>
          <w:bCs/>
          <w:color w:val="006666"/>
          <w:sz w:val="21"/>
          <w:szCs w:val="21"/>
        </w:rPr>
        <w:t>Lessons Learned/Tips</w:t>
      </w:r>
    </w:p>
    <w:p w14:paraId="48E5D8E7" w14:textId="77777777" w:rsidR="002C41A9" w:rsidRDefault="002C41A9" w:rsidP="002C41A9">
      <w:pPr>
        <w:spacing w:after="0" w:line="240" w:lineRule="auto"/>
        <w:rPr>
          <w:rFonts w:ascii="Verdana" w:hAnsi="Verdana"/>
          <w:color w:val="333333"/>
          <w:sz w:val="17"/>
          <w:szCs w:val="17"/>
        </w:rPr>
      </w:pPr>
      <w:r w:rsidRPr="00226ABF">
        <w:rPr>
          <w:rFonts w:ascii="Verdana" w:hAnsi="Verdana"/>
          <w:color w:val="333333"/>
          <w:sz w:val="17"/>
          <w:szCs w:val="17"/>
        </w:rPr>
        <w:t xml:space="preserve">Our FSAC (Food Safety Advisory Committee) which consists of members from the Industry, restaurant operators, and the Health Department members completed our 5th Annual Food Safety Conference on September 9 &amp; 10, 2014. Our theme was “Code Breakers” and the attendees were from the food industry and Environmental Health Specialists from Northern and Central California.  </w:t>
      </w:r>
    </w:p>
    <w:p w14:paraId="34BEE86A" w14:textId="77777777" w:rsidR="002C41A9" w:rsidRDefault="002C41A9" w:rsidP="002C41A9">
      <w:pPr>
        <w:spacing w:after="0" w:line="240" w:lineRule="auto"/>
        <w:rPr>
          <w:rFonts w:ascii="Verdana" w:hAnsi="Verdana"/>
          <w:color w:val="333333"/>
          <w:sz w:val="17"/>
          <w:szCs w:val="17"/>
        </w:rPr>
      </w:pPr>
    </w:p>
    <w:p w14:paraId="1AE703D3" w14:textId="77777777" w:rsidR="002C41A9" w:rsidRPr="0071477C" w:rsidRDefault="002C41A9" w:rsidP="002C41A9">
      <w:pPr>
        <w:spacing w:after="0" w:line="240" w:lineRule="auto"/>
        <w:rPr>
          <w:rFonts w:ascii="Verdana" w:hAnsi="Verdana"/>
          <w:color w:val="333333"/>
          <w:sz w:val="17"/>
          <w:szCs w:val="17"/>
        </w:rPr>
      </w:pPr>
      <w:r>
        <w:rPr>
          <w:rFonts w:ascii="Verdana" w:hAnsi="Verdana"/>
          <w:color w:val="333333"/>
          <w:sz w:val="17"/>
          <w:szCs w:val="17"/>
        </w:rPr>
        <w:t>The main focus of the Food Safety Conference is the education and training of “food Facilities” that are regulated by Monterey County Environmental Health Bureau (EHB). EHB considers this training to be “value added” for the fees that are paid by the regulated facilities and the inspectors consider the “value added” as the greater adherence and knowledge of the regulations along with “why” the regulations came into existence. FSAC and EHB’s tagline for the Food Safety Conference is “</w:t>
      </w:r>
      <w:r w:rsidRPr="0071477C">
        <w:rPr>
          <w:rFonts w:ascii="Verdana" w:hAnsi="Verdana"/>
          <w:b/>
          <w:color w:val="333333"/>
          <w:sz w:val="17"/>
          <w:szCs w:val="17"/>
        </w:rPr>
        <w:t>Working Together for Food Safety”</w:t>
      </w:r>
      <w:r>
        <w:rPr>
          <w:rFonts w:ascii="Verdana" w:hAnsi="Verdana"/>
          <w:color w:val="333333"/>
          <w:sz w:val="17"/>
          <w:szCs w:val="17"/>
        </w:rPr>
        <w:t xml:space="preserve"> and truly EHB and the food industry work together to accomplish this goal.</w:t>
      </w:r>
    </w:p>
    <w:p w14:paraId="2B8A7CE9" w14:textId="77777777" w:rsidR="002C41A9" w:rsidRDefault="002C41A9" w:rsidP="002C41A9">
      <w:pPr>
        <w:spacing w:after="0" w:line="240" w:lineRule="auto"/>
        <w:rPr>
          <w:rFonts w:ascii="Verdana" w:hAnsi="Verdana"/>
          <w:color w:val="333333"/>
          <w:sz w:val="17"/>
          <w:szCs w:val="17"/>
        </w:rPr>
      </w:pPr>
    </w:p>
    <w:p w14:paraId="7AE6C684" w14:textId="77777777" w:rsidR="002C41A9" w:rsidRDefault="002C41A9" w:rsidP="002C41A9">
      <w:pPr>
        <w:spacing w:after="0" w:line="240" w:lineRule="auto"/>
        <w:rPr>
          <w:rFonts w:ascii="Verdana" w:hAnsi="Verdana"/>
          <w:color w:val="333333"/>
          <w:sz w:val="17"/>
          <w:szCs w:val="17"/>
        </w:rPr>
      </w:pPr>
      <w:r w:rsidRPr="00226ABF">
        <w:rPr>
          <w:rFonts w:ascii="Verdana" w:hAnsi="Verdana"/>
          <w:color w:val="333333"/>
          <w:sz w:val="17"/>
          <w:szCs w:val="17"/>
        </w:rPr>
        <w:t>On the second day of the conference an 8 hour HACCP course was offered</w:t>
      </w:r>
      <w:r>
        <w:rPr>
          <w:rFonts w:ascii="Verdana" w:hAnsi="Verdana"/>
          <w:color w:val="333333"/>
          <w:sz w:val="17"/>
          <w:szCs w:val="17"/>
        </w:rPr>
        <w:t xml:space="preserve"> to Environmental Health Specialist</w:t>
      </w:r>
      <w:r w:rsidRPr="00226ABF">
        <w:rPr>
          <w:rFonts w:ascii="Verdana" w:hAnsi="Verdana"/>
          <w:color w:val="333333"/>
          <w:sz w:val="17"/>
          <w:szCs w:val="17"/>
        </w:rPr>
        <w:t>.  The event was very educational and well attended.</w:t>
      </w:r>
      <w:r>
        <w:rPr>
          <w:rFonts w:ascii="Verdana" w:hAnsi="Verdana"/>
          <w:color w:val="333333"/>
          <w:sz w:val="17"/>
          <w:szCs w:val="17"/>
        </w:rPr>
        <w:t xml:space="preserve"> </w:t>
      </w:r>
    </w:p>
    <w:p w14:paraId="025AA7EC" w14:textId="77777777" w:rsidR="002C41A9" w:rsidRDefault="002C41A9" w:rsidP="002C41A9">
      <w:pPr>
        <w:spacing w:after="0" w:line="240" w:lineRule="auto"/>
        <w:rPr>
          <w:rFonts w:ascii="Verdana" w:hAnsi="Verdana"/>
          <w:color w:val="333333"/>
          <w:sz w:val="17"/>
          <w:szCs w:val="17"/>
        </w:rPr>
      </w:pPr>
    </w:p>
    <w:p w14:paraId="6AE8C6D9" w14:textId="77777777" w:rsidR="002C41A9" w:rsidRPr="007F2F56" w:rsidRDefault="002C41A9" w:rsidP="002C41A9">
      <w:pPr>
        <w:spacing w:after="0" w:line="240" w:lineRule="auto"/>
        <w:rPr>
          <w:rFonts w:ascii="Verdana" w:hAnsi="Verdana"/>
          <w:b/>
          <w:color w:val="333333"/>
          <w:sz w:val="17"/>
          <w:szCs w:val="17"/>
        </w:rPr>
      </w:pPr>
      <w:r w:rsidRPr="007F2F56">
        <w:rPr>
          <w:rFonts w:ascii="Verdana" w:hAnsi="Verdana"/>
          <w:b/>
          <w:color w:val="333333"/>
          <w:sz w:val="17"/>
          <w:szCs w:val="17"/>
        </w:rPr>
        <w:t>Lesson Learned:</w:t>
      </w:r>
    </w:p>
    <w:p w14:paraId="7F2162EC" w14:textId="77777777" w:rsidR="002C41A9" w:rsidRDefault="002C41A9" w:rsidP="002C41A9">
      <w:pPr>
        <w:spacing w:after="0" w:line="240" w:lineRule="auto"/>
        <w:rPr>
          <w:rFonts w:ascii="Verdana" w:hAnsi="Verdana"/>
          <w:color w:val="333333"/>
          <w:sz w:val="17"/>
          <w:szCs w:val="17"/>
        </w:rPr>
      </w:pPr>
    </w:p>
    <w:p w14:paraId="3EDD04D3" w14:textId="77777777" w:rsidR="002C41A9" w:rsidRDefault="002C41A9" w:rsidP="002C41A9">
      <w:pPr>
        <w:spacing w:after="0" w:line="240" w:lineRule="auto"/>
        <w:rPr>
          <w:rFonts w:ascii="Verdana" w:hAnsi="Verdana"/>
          <w:color w:val="333333"/>
          <w:sz w:val="17"/>
          <w:szCs w:val="17"/>
        </w:rPr>
      </w:pPr>
      <w:r>
        <w:rPr>
          <w:rFonts w:ascii="Verdana" w:hAnsi="Verdana"/>
          <w:color w:val="333333"/>
          <w:sz w:val="17"/>
          <w:szCs w:val="17"/>
        </w:rPr>
        <w:t xml:space="preserve">This type of enterprise (planning a 8 hour conference) takes quite a bit of work and it is best to get complete buy in from the EHB CHPS staff, because they will be taking on quite a few of the tasks involved with the conference. Also, over the years we’ve learned to start early at least eight months in advance. The first four months will be monthly meetings to determine the theme of the conference as well as developing a Gantt chart for the planning. The Gantt chart will include the initial phase of planning and progress towards the more complicated and detailed tasks (please see attached Gantt chart). Getting closer to the conference date the meetings became biweekly with more detail planning. </w:t>
      </w:r>
    </w:p>
    <w:p w14:paraId="400EEDB1" w14:textId="77777777" w:rsidR="002C41A9" w:rsidRDefault="002C41A9" w:rsidP="002C41A9">
      <w:pPr>
        <w:spacing w:after="0" w:line="240" w:lineRule="auto"/>
        <w:rPr>
          <w:rFonts w:ascii="Verdana" w:hAnsi="Verdana"/>
          <w:color w:val="333333"/>
          <w:sz w:val="17"/>
          <w:szCs w:val="17"/>
        </w:rPr>
      </w:pPr>
    </w:p>
    <w:p w14:paraId="17C16D61" w14:textId="77777777" w:rsidR="002C41A9" w:rsidRPr="007F2F56" w:rsidRDefault="002C41A9" w:rsidP="002C41A9">
      <w:pPr>
        <w:spacing w:after="0" w:line="240" w:lineRule="auto"/>
        <w:rPr>
          <w:rFonts w:ascii="Verdana" w:hAnsi="Verdana"/>
          <w:b/>
          <w:color w:val="333333"/>
          <w:sz w:val="17"/>
          <w:szCs w:val="17"/>
        </w:rPr>
      </w:pPr>
      <w:r w:rsidRPr="007F2F56">
        <w:rPr>
          <w:rFonts w:ascii="Verdana" w:hAnsi="Verdana"/>
          <w:b/>
          <w:color w:val="333333"/>
          <w:sz w:val="17"/>
          <w:szCs w:val="17"/>
        </w:rPr>
        <w:t xml:space="preserve">Lesson Learned: </w:t>
      </w:r>
    </w:p>
    <w:p w14:paraId="728DE00D" w14:textId="77777777" w:rsidR="002C41A9" w:rsidRDefault="002C41A9" w:rsidP="002C41A9">
      <w:pPr>
        <w:spacing w:after="0" w:line="240" w:lineRule="auto"/>
        <w:rPr>
          <w:rFonts w:ascii="Verdana" w:hAnsi="Verdana"/>
          <w:color w:val="333333"/>
          <w:sz w:val="17"/>
          <w:szCs w:val="17"/>
        </w:rPr>
      </w:pPr>
    </w:p>
    <w:p w14:paraId="47D94D4E" w14:textId="77777777" w:rsidR="002C41A9" w:rsidRDefault="002C41A9" w:rsidP="002C41A9">
      <w:pPr>
        <w:spacing w:after="0" w:line="240" w:lineRule="auto"/>
        <w:rPr>
          <w:rFonts w:ascii="Verdana" w:hAnsi="Verdana"/>
          <w:color w:val="333333"/>
          <w:sz w:val="17"/>
          <w:szCs w:val="17"/>
        </w:rPr>
      </w:pPr>
      <w:r w:rsidRPr="00CA78DD">
        <w:rPr>
          <w:rFonts w:ascii="Verdana" w:hAnsi="Verdana"/>
          <w:color w:val="333333"/>
          <w:sz w:val="17"/>
          <w:szCs w:val="17"/>
        </w:rPr>
        <w:t>Divide up</w:t>
      </w:r>
      <w:r>
        <w:rPr>
          <w:rFonts w:ascii="Verdana" w:hAnsi="Verdana"/>
          <w:color w:val="333333"/>
          <w:sz w:val="17"/>
          <w:szCs w:val="17"/>
        </w:rPr>
        <w:t xml:space="preserve"> the tasks and form subcommittees to follow through with the actions required to complete the task. These subcommittees will report back to the main committee. </w:t>
      </w:r>
    </w:p>
    <w:p w14:paraId="76778977" w14:textId="77777777" w:rsidR="002C41A9" w:rsidRDefault="002C41A9" w:rsidP="002C41A9">
      <w:pPr>
        <w:spacing w:after="0" w:line="240" w:lineRule="auto"/>
        <w:rPr>
          <w:rFonts w:ascii="Verdana" w:hAnsi="Verdana"/>
          <w:color w:val="333333"/>
          <w:sz w:val="17"/>
          <w:szCs w:val="17"/>
        </w:rPr>
      </w:pPr>
    </w:p>
    <w:p w14:paraId="62E19C28" w14:textId="77777777" w:rsidR="002C41A9" w:rsidRDefault="002C41A9" w:rsidP="002C41A9">
      <w:pPr>
        <w:spacing w:after="0" w:line="240" w:lineRule="auto"/>
        <w:rPr>
          <w:rFonts w:ascii="Verdana" w:hAnsi="Verdana"/>
          <w:b/>
          <w:color w:val="333333"/>
          <w:sz w:val="17"/>
          <w:szCs w:val="17"/>
        </w:rPr>
      </w:pPr>
      <w:r w:rsidRPr="007F2F56">
        <w:rPr>
          <w:rFonts w:ascii="Verdana" w:hAnsi="Verdana"/>
          <w:b/>
          <w:color w:val="333333"/>
          <w:sz w:val="17"/>
          <w:szCs w:val="17"/>
        </w:rPr>
        <w:t>Lesson Learned:</w:t>
      </w:r>
    </w:p>
    <w:p w14:paraId="0430832D" w14:textId="77777777" w:rsidR="002C41A9" w:rsidRDefault="002C41A9" w:rsidP="002C41A9">
      <w:pPr>
        <w:spacing w:after="0" w:line="240" w:lineRule="auto"/>
        <w:rPr>
          <w:rFonts w:ascii="Verdana" w:hAnsi="Verdana"/>
          <w:b/>
          <w:color w:val="333333"/>
          <w:sz w:val="17"/>
          <w:szCs w:val="17"/>
        </w:rPr>
      </w:pPr>
    </w:p>
    <w:p w14:paraId="54250440" w14:textId="77777777" w:rsidR="002C41A9" w:rsidRDefault="002C41A9" w:rsidP="002C41A9">
      <w:pPr>
        <w:spacing w:after="0" w:line="240" w:lineRule="auto"/>
        <w:rPr>
          <w:rFonts w:ascii="Verdana" w:hAnsi="Verdana"/>
          <w:color w:val="333333"/>
          <w:sz w:val="17"/>
          <w:szCs w:val="17"/>
        </w:rPr>
      </w:pPr>
      <w:r w:rsidRPr="008127AD">
        <w:rPr>
          <w:rFonts w:ascii="Verdana" w:hAnsi="Verdana"/>
          <w:color w:val="333333"/>
          <w:sz w:val="17"/>
          <w:szCs w:val="17"/>
        </w:rPr>
        <w:t xml:space="preserve">Funding for the event is primarily carried out </w:t>
      </w:r>
      <w:r>
        <w:rPr>
          <w:rFonts w:ascii="Verdana" w:hAnsi="Verdana"/>
          <w:color w:val="333333"/>
          <w:sz w:val="17"/>
          <w:szCs w:val="17"/>
        </w:rPr>
        <w:t xml:space="preserve">through soliciting sponsors and/or vendors to participate by setting up booths or informational tables. We’ve also had associations with the local cities and state who become partners and provide the venue for the event free of charge or at a very low rate.  </w:t>
      </w:r>
    </w:p>
    <w:p w14:paraId="2B210037" w14:textId="77777777" w:rsidR="002C41A9" w:rsidRDefault="002C41A9" w:rsidP="002C41A9">
      <w:pPr>
        <w:spacing w:after="0" w:line="240" w:lineRule="auto"/>
        <w:rPr>
          <w:rFonts w:ascii="Verdana" w:hAnsi="Verdana"/>
          <w:color w:val="333333"/>
          <w:sz w:val="17"/>
          <w:szCs w:val="17"/>
        </w:rPr>
      </w:pPr>
    </w:p>
    <w:p w14:paraId="2C120636" w14:textId="77777777" w:rsidR="002C41A9" w:rsidRDefault="002C41A9" w:rsidP="002C41A9">
      <w:pPr>
        <w:spacing w:after="0" w:line="240" w:lineRule="auto"/>
        <w:rPr>
          <w:rFonts w:ascii="Verdana" w:hAnsi="Verdana"/>
          <w:b/>
          <w:color w:val="333333"/>
          <w:sz w:val="17"/>
          <w:szCs w:val="17"/>
        </w:rPr>
      </w:pPr>
      <w:r w:rsidRPr="008127AD">
        <w:rPr>
          <w:rFonts w:ascii="Verdana" w:hAnsi="Verdana"/>
          <w:b/>
          <w:color w:val="333333"/>
          <w:sz w:val="17"/>
          <w:szCs w:val="17"/>
        </w:rPr>
        <w:t>Lesson Learn</w:t>
      </w:r>
      <w:bookmarkStart w:id="0" w:name="_GoBack"/>
      <w:r w:rsidRPr="008127AD">
        <w:rPr>
          <w:rFonts w:ascii="Verdana" w:hAnsi="Verdana"/>
          <w:b/>
          <w:color w:val="333333"/>
          <w:sz w:val="17"/>
          <w:szCs w:val="17"/>
        </w:rPr>
        <w:t>ed:</w:t>
      </w:r>
      <w:bookmarkEnd w:id="0"/>
    </w:p>
    <w:p w14:paraId="4A85235A" w14:textId="77777777" w:rsidR="002C41A9" w:rsidRDefault="002C41A9" w:rsidP="002C41A9">
      <w:pPr>
        <w:spacing w:after="0" w:line="240" w:lineRule="auto"/>
        <w:rPr>
          <w:rFonts w:ascii="Verdana" w:hAnsi="Verdana"/>
          <w:b/>
          <w:color w:val="333333"/>
          <w:sz w:val="17"/>
          <w:szCs w:val="17"/>
        </w:rPr>
      </w:pPr>
    </w:p>
    <w:p w14:paraId="70AA1673" w14:textId="77777777" w:rsidR="002C41A9" w:rsidRDefault="002C41A9" w:rsidP="002C41A9">
      <w:pPr>
        <w:spacing w:after="0" w:line="240" w:lineRule="auto"/>
        <w:rPr>
          <w:rFonts w:ascii="Verdana" w:hAnsi="Verdana"/>
          <w:b/>
          <w:color w:val="333333"/>
          <w:sz w:val="17"/>
          <w:szCs w:val="17"/>
        </w:rPr>
      </w:pPr>
      <w:r>
        <w:rPr>
          <w:rFonts w:ascii="Verdana" w:hAnsi="Verdana"/>
          <w:color w:val="333333"/>
          <w:sz w:val="17"/>
          <w:szCs w:val="17"/>
        </w:rPr>
        <w:t>Generally speaking the lessons learned over the last five years has been planning and keeping a schedule.  It is also important to have a person in charge who is detailed oriented and keeps on task. The support of the local food industry as well as the local Food Safety Advisory Council is also necessary.</w:t>
      </w:r>
    </w:p>
    <w:p w14:paraId="482C230D" w14:textId="77777777" w:rsidR="002C41A9" w:rsidRPr="008127AD" w:rsidRDefault="002C41A9" w:rsidP="002C41A9">
      <w:pPr>
        <w:spacing w:after="0" w:line="240" w:lineRule="auto"/>
        <w:rPr>
          <w:rFonts w:ascii="Verdana" w:hAnsi="Verdana"/>
          <w:color w:val="333333"/>
          <w:sz w:val="17"/>
          <w:szCs w:val="17"/>
        </w:rPr>
      </w:pPr>
    </w:p>
    <w:p w14:paraId="57460158" w14:textId="77777777" w:rsidR="002C41A9" w:rsidRPr="00ED633E" w:rsidRDefault="002C41A9" w:rsidP="002C41A9">
      <w:pPr>
        <w:rPr>
          <w:rFonts w:ascii="Verdana" w:hAnsi="Verdana"/>
          <w:b/>
          <w:bCs/>
          <w:color w:val="006666"/>
          <w:sz w:val="21"/>
          <w:szCs w:val="21"/>
        </w:rPr>
      </w:pPr>
      <w:r w:rsidRPr="00ED633E">
        <w:rPr>
          <w:rFonts w:ascii="Verdana" w:hAnsi="Verdana"/>
          <w:b/>
          <w:bCs/>
          <w:color w:val="006666"/>
          <w:sz w:val="21"/>
          <w:szCs w:val="21"/>
        </w:rPr>
        <w:t>Contact</w:t>
      </w:r>
    </w:p>
    <w:p w14:paraId="33AE82E8" w14:textId="77777777" w:rsidR="002C41A9" w:rsidRPr="00DC74ED" w:rsidRDefault="002C41A9" w:rsidP="002C41A9">
      <w:pPr>
        <w:rPr>
          <w:rFonts w:ascii="Verdana" w:hAnsi="Verdana"/>
          <w:color w:val="333333"/>
          <w:sz w:val="17"/>
          <w:szCs w:val="17"/>
        </w:rPr>
      </w:pPr>
      <w:proofErr w:type="spellStart"/>
      <w:r w:rsidRPr="0004202B">
        <w:rPr>
          <w:rFonts w:ascii="Verdana" w:hAnsi="Verdana"/>
          <w:color w:val="333333"/>
          <w:sz w:val="17"/>
          <w:szCs w:val="17"/>
        </w:rPr>
        <w:t>Ric</w:t>
      </w:r>
      <w:proofErr w:type="spellEnd"/>
      <w:r w:rsidRPr="0004202B">
        <w:rPr>
          <w:rFonts w:ascii="Verdana" w:hAnsi="Verdana"/>
          <w:color w:val="333333"/>
          <w:sz w:val="17"/>
          <w:szCs w:val="17"/>
        </w:rPr>
        <w:t xml:space="preserve"> </w:t>
      </w:r>
      <w:proofErr w:type="spellStart"/>
      <w:r w:rsidRPr="0004202B">
        <w:rPr>
          <w:rFonts w:ascii="Verdana" w:hAnsi="Verdana"/>
          <w:color w:val="333333"/>
          <w:sz w:val="17"/>
          <w:szCs w:val="17"/>
        </w:rPr>
        <w:t>Encarnacion</w:t>
      </w:r>
      <w:proofErr w:type="spellEnd"/>
      <w:r w:rsidRPr="0004202B">
        <w:rPr>
          <w:rFonts w:ascii="Verdana" w:hAnsi="Verdana"/>
          <w:color w:val="333333"/>
          <w:sz w:val="17"/>
          <w:szCs w:val="17"/>
        </w:rPr>
        <w:t>, Assistant Director</w:t>
      </w:r>
      <w:r>
        <w:rPr>
          <w:rFonts w:ascii="Verdana" w:hAnsi="Verdana"/>
          <w:color w:val="333333"/>
          <w:sz w:val="17"/>
          <w:szCs w:val="17"/>
        </w:rPr>
        <w:br/>
      </w:r>
      <w:hyperlink r:id="rId6" w:history="1">
        <w:r w:rsidRPr="0004202B">
          <w:rPr>
            <w:rFonts w:ascii="Verdana" w:hAnsi="Verdana"/>
            <w:color w:val="333333"/>
            <w:sz w:val="17"/>
            <w:szCs w:val="17"/>
          </w:rPr>
          <w:t>EncarnacionR@co.monterey.ca.us</w:t>
        </w:r>
      </w:hyperlink>
      <w:r>
        <w:rPr>
          <w:rFonts w:ascii="Verdana" w:hAnsi="Verdana"/>
          <w:color w:val="333333"/>
          <w:sz w:val="17"/>
          <w:szCs w:val="17"/>
        </w:rPr>
        <w:br/>
      </w:r>
      <w:r w:rsidRPr="0004202B">
        <w:rPr>
          <w:rFonts w:ascii="Verdana" w:hAnsi="Verdana"/>
          <w:color w:val="333333"/>
          <w:sz w:val="17"/>
          <w:szCs w:val="17"/>
        </w:rPr>
        <w:t>(831) 755 - 4542</w:t>
      </w:r>
    </w:p>
    <w:p w14:paraId="590D9C23" w14:textId="52A49267" w:rsidR="00832A4D" w:rsidRDefault="002C41A9" w:rsidP="00832A4D">
      <w:pPr>
        <w:rPr>
          <w:rFonts w:eastAsia="Times New Roman" w:cs="Times New Roman"/>
          <w:b/>
          <w:color w:val="333333"/>
          <w:sz w:val="28"/>
          <w:szCs w:val="14"/>
          <w:u w:val="single"/>
        </w:rPr>
      </w:pPr>
      <w:r w:rsidRPr="00662FD2">
        <w:rPr>
          <w:rFonts w:ascii="Verdana" w:hAnsi="Verdana"/>
          <w:b/>
          <w:bCs/>
          <w:color w:val="006666"/>
          <w:sz w:val="21"/>
          <w:szCs w:val="21"/>
        </w:rPr>
        <w:t xml:space="preserve">Link: </w:t>
      </w:r>
      <w:hyperlink r:id="rId7" w:history="1">
        <w:r w:rsidRPr="004658A0">
          <w:rPr>
            <w:rStyle w:val="Hyperlink"/>
          </w:rPr>
          <w:t>https://www.mtyhd.org/index.php/services/environmental-health/food-programs/</w:t>
        </w:r>
      </w:hyperlink>
      <w:r>
        <w:t xml:space="preserve"> </w:t>
      </w:r>
      <w:r w:rsidR="00F37940">
        <w:rPr>
          <w:rFonts w:eastAsia="Times New Roman" w:cs="Times New Roman"/>
          <w:b/>
          <w:color w:val="333333"/>
          <w:sz w:val="17"/>
          <w:szCs w:val="17"/>
          <w:u w:val="single"/>
        </w:rPr>
        <w:br/>
      </w:r>
      <w:r w:rsidR="00F37940">
        <w:rPr>
          <w:rFonts w:eastAsia="Times New Roman" w:cs="Times New Roman"/>
          <w:b/>
          <w:color w:val="333333"/>
          <w:sz w:val="17"/>
          <w:szCs w:val="17"/>
          <w:u w:val="single"/>
        </w:rPr>
        <w:br/>
      </w:r>
      <w:r w:rsidR="00F50574">
        <w:rPr>
          <w:rFonts w:ascii="Verdana" w:hAnsi="Verdana"/>
          <w:b/>
          <w:color w:val="333333"/>
          <w:sz w:val="20"/>
          <w:szCs w:val="17"/>
        </w:rPr>
        <w:lastRenderedPageBreak/>
        <w:br/>
      </w:r>
      <w:r w:rsidR="00832A4D" w:rsidRPr="00F50574">
        <w:rPr>
          <w:rFonts w:ascii="Verdana" w:hAnsi="Verdana"/>
          <w:b/>
          <w:color w:val="333333"/>
          <w:sz w:val="20"/>
          <w:szCs w:val="17"/>
        </w:rPr>
        <w:t>Riverside County Department of Environmental Health (CA)</w:t>
      </w:r>
    </w:p>
    <w:p w14:paraId="7A2BDC61" w14:textId="77777777" w:rsidR="00832A4D" w:rsidRPr="00563AD3" w:rsidRDefault="00832A4D" w:rsidP="00832A4D">
      <w:pPr>
        <w:rPr>
          <w:rFonts w:eastAsia="Times New Roman" w:cs="Times New Roman"/>
          <w:b/>
          <w:sz w:val="28"/>
          <w:szCs w:val="14"/>
        </w:rPr>
      </w:pPr>
      <w:r w:rsidRPr="00563AD3">
        <w:rPr>
          <w:rFonts w:eastAsia="Times New Roman" w:cs="Times New Roman"/>
          <w:b/>
          <w:sz w:val="28"/>
          <w:szCs w:val="14"/>
        </w:rPr>
        <w:t>Background</w:t>
      </w:r>
    </w:p>
    <w:p w14:paraId="7FB26421" w14:textId="77777777" w:rsidR="00832A4D" w:rsidRDefault="00832A4D" w:rsidP="00832A4D">
      <w:pPr>
        <w:spacing w:after="0" w:line="240" w:lineRule="auto"/>
        <w:rPr>
          <w:rFonts w:ascii="Verdana" w:hAnsi="Verdana"/>
          <w:b/>
          <w:color w:val="333333"/>
          <w:sz w:val="17"/>
          <w:szCs w:val="17"/>
        </w:rPr>
      </w:pPr>
      <w:r>
        <w:rPr>
          <w:rFonts w:ascii="Verdana" w:hAnsi="Verdana"/>
          <w:b/>
          <w:color w:val="333333"/>
          <w:sz w:val="17"/>
          <w:szCs w:val="17"/>
        </w:rPr>
        <w:t xml:space="preserve">State: </w:t>
      </w:r>
      <w:r>
        <w:rPr>
          <w:rFonts w:ascii="Verdana" w:hAnsi="Verdana"/>
          <w:color w:val="333333"/>
          <w:sz w:val="17"/>
          <w:szCs w:val="17"/>
        </w:rPr>
        <w:t>California</w:t>
      </w:r>
    </w:p>
    <w:p w14:paraId="79B83F98" w14:textId="77777777" w:rsidR="00832A4D" w:rsidRDefault="00832A4D" w:rsidP="00832A4D">
      <w:pPr>
        <w:spacing w:after="0" w:line="240" w:lineRule="auto"/>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2,308,441</w:t>
      </w:r>
    </w:p>
    <w:p w14:paraId="2C6CA2EE" w14:textId="77777777" w:rsidR="00832A4D" w:rsidRPr="00614FA2" w:rsidRDefault="00832A4D" w:rsidP="00832A4D">
      <w:pPr>
        <w:spacing w:after="0" w:line="240" w:lineRule="auto"/>
        <w:rPr>
          <w:rFonts w:ascii="Verdana" w:hAnsi="Verdana"/>
          <w:b/>
          <w:color w:val="333333"/>
          <w:sz w:val="17"/>
          <w:szCs w:val="17"/>
        </w:rPr>
      </w:pPr>
      <w:r w:rsidRPr="00614FA2">
        <w:rPr>
          <w:rFonts w:ascii="Verdana" w:hAnsi="Verdana"/>
          <w:b/>
          <w:color w:val="333333"/>
          <w:sz w:val="17"/>
          <w:szCs w:val="17"/>
        </w:rPr>
        <w:t xml:space="preserve">Number of Retail Food Establishments Inspected: </w:t>
      </w:r>
      <w:r>
        <w:rPr>
          <w:rFonts w:ascii="Verdana" w:hAnsi="Verdana"/>
          <w:color w:val="333333"/>
          <w:sz w:val="17"/>
          <w:szCs w:val="17"/>
        </w:rPr>
        <w:t>16,000+</w:t>
      </w:r>
    </w:p>
    <w:p w14:paraId="5EB34FEA" w14:textId="77777777" w:rsidR="00832A4D" w:rsidRDefault="00832A4D" w:rsidP="00832A4D">
      <w:pPr>
        <w:spacing w:after="0" w:line="240" w:lineRule="auto"/>
        <w:rPr>
          <w:rFonts w:ascii="Verdana" w:hAnsi="Verdana"/>
          <w:color w:val="333333"/>
          <w:sz w:val="17"/>
          <w:szCs w:val="17"/>
        </w:rPr>
      </w:pPr>
      <w:r w:rsidRPr="00BC3384">
        <w:rPr>
          <w:rFonts w:ascii="Verdana" w:hAnsi="Verdana"/>
          <w:b/>
          <w:color w:val="333333"/>
          <w:sz w:val="17"/>
          <w:szCs w:val="17"/>
        </w:rPr>
        <w:t xml:space="preserve">Retail Program Standards Met/Working On: </w:t>
      </w:r>
      <w:r>
        <w:rPr>
          <w:rFonts w:ascii="Verdana" w:hAnsi="Verdana"/>
          <w:color w:val="333333"/>
          <w:sz w:val="17"/>
          <w:szCs w:val="17"/>
        </w:rPr>
        <w:t>2, 3, 5, 6, 7, 9</w:t>
      </w:r>
    </w:p>
    <w:p w14:paraId="200D9A7A" w14:textId="77777777" w:rsidR="00832A4D" w:rsidRDefault="00832A4D" w:rsidP="00832A4D">
      <w:pPr>
        <w:spacing w:after="0" w:line="240" w:lineRule="auto"/>
        <w:rPr>
          <w:rFonts w:ascii="Verdana" w:hAnsi="Verdana"/>
          <w:color w:val="333333"/>
          <w:sz w:val="17"/>
          <w:szCs w:val="17"/>
        </w:rPr>
      </w:pPr>
      <w:r w:rsidRPr="00090305">
        <w:rPr>
          <w:rFonts w:ascii="Verdana" w:hAnsi="Verdana"/>
          <w:b/>
          <w:color w:val="333333"/>
          <w:sz w:val="17"/>
          <w:szCs w:val="17"/>
        </w:rPr>
        <w:t xml:space="preserve">Enrolled in the Retail Program Standards: </w:t>
      </w:r>
      <w:r w:rsidRPr="00090305">
        <w:rPr>
          <w:rFonts w:ascii="Verdana" w:hAnsi="Verdana"/>
          <w:color w:val="333333"/>
          <w:sz w:val="17"/>
          <w:szCs w:val="17"/>
        </w:rPr>
        <w:t>200</w:t>
      </w:r>
      <w:r>
        <w:rPr>
          <w:rFonts w:ascii="Verdana" w:hAnsi="Verdana"/>
          <w:color w:val="333333"/>
          <w:sz w:val="17"/>
          <w:szCs w:val="17"/>
        </w:rPr>
        <w:t>2</w:t>
      </w:r>
    </w:p>
    <w:p w14:paraId="44EC0553" w14:textId="77777777" w:rsidR="00832A4D" w:rsidRPr="00750989" w:rsidRDefault="00832A4D" w:rsidP="00832A4D">
      <w:pPr>
        <w:spacing w:after="0" w:line="240" w:lineRule="auto"/>
        <w:rPr>
          <w:rFonts w:ascii="Verdana" w:hAnsi="Verdana"/>
          <w:b/>
          <w:color w:val="333333"/>
          <w:sz w:val="17"/>
          <w:szCs w:val="17"/>
        </w:rPr>
      </w:pPr>
      <w:r>
        <w:rPr>
          <w:rFonts w:ascii="Verdana" w:hAnsi="Verdana"/>
          <w:b/>
          <w:color w:val="333333"/>
          <w:sz w:val="17"/>
          <w:szCs w:val="17"/>
        </w:rPr>
        <w:t xml:space="preserve">NACCHO Mentorship Program Cohort(s): </w:t>
      </w:r>
      <w:r>
        <w:rPr>
          <w:rFonts w:ascii="Verdana" w:hAnsi="Verdana"/>
          <w:color w:val="333333"/>
          <w:sz w:val="17"/>
          <w:szCs w:val="17"/>
        </w:rPr>
        <w:t>5</w:t>
      </w:r>
      <w:r>
        <w:rPr>
          <w:rFonts w:ascii="Verdana" w:hAnsi="Verdana"/>
          <w:color w:val="333333"/>
          <w:sz w:val="17"/>
          <w:szCs w:val="17"/>
        </w:rPr>
        <w:br/>
      </w:r>
    </w:p>
    <w:p w14:paraId="2D95142D" w14:textId="77777777" w:rsidR="00832A4D" w:rsidRDefault="00832A4D" w:rsidP="00832A4D">
      <w:pPr>
        <w:spacing w:after="0" w:line="240" w:lineRule="auto"/>
        <w:jc w:val="both"/>
        <w:rPr>
          <w:rFonts w:ascii="Verdana" w:hAnsi="Verdana"/>
          <w:color w:val="333333"/>
          <w:sz w:val="17"/>
          <w:szCs w:val="17"/>
        </w:rPr>
      </w:pPr>
      <w:r w:rsidRPr="009A0AE3">
        <w:rPr>
          <w:rFonts w:ascii="Verdana" w:hAnsi="Verdana"/>
          <w:color w:val="333333"/>
          <w:sz w:val="17"/>
          <w:szCs w:val="17"/>
        </w:rPr>
        <w:t xml:space="preserve">The mission of the Department of Environmental Health is to enhance the quality of life in Riverside County through implementation of environmental health programs that protect public health and safety as well as the environment. </w:t>
      </w:r>
    </w:p>
    <w:p w14:paraId="4B33BFB7" w14:textId="77777777" w:rsidR="00832A4D" w:rsidRPr="00114C66" w:rsidRDefault="00832A4D" w:rsidP="00832A4D">
      <w:pPr>
        <w:spacing w:after="0" w:line="240" w:lineRule="auto"/>
        <w:jc w:val="both"/>
        <w:rPr>
          <w:rFonts w:ascii="Verdana" w:hAnsi="Verdana"/>
          <w:color w:val="333333"/>
          <w:sz w:val="17"/>
          <w:szCs w:val="17"/>
        </w:rPr>
      </w:pPr>
    </w:p>
    <w:p w14:paraId="1B4EA041" w14:textId="77777777" w:rsidR="00832A4D" w:rsidRDefault="00832A4D" w:rsidP="00832A4D">
      <w:pPr>
        <w:autoSpaceDE w:val="0"/>
        <w:autoSpaceDN w:val="0"/>
        <w:adjustRightInd w:val="0"/>
        <w:spacing w:after="0" w:line="240" w:lineRule="auto"/>
        <w:rPr>
          <w:rFonts w:ascii="Verdana" w:hAnsi="Verdana"/>
          <w:color w:val="333333"/>
          <w:sz w:val="17"/>
          <w:szCs w:val="17"/>
        </w:rPr>
      </w:pPr>
      <w:r w:rsidRPr="00CB2B95">
        <w:rPr>
          <w:rFonts w:ascii="Verdana" w:hAnsi="Verdana"/>
          <w:color w:val="333333"/>
          <w:sz w:val="17"/>
          <w:szCs w:val="17"/>
        </w:rPr>
        <w:t xml:space="preserve">The </w:t>
      </w:r>
      <w:r>
        <w:rPr>
          <w:rFonts w:ascii="Verdana" w:hAnsi="Verdana"/>
          <w:color w:val="333333"/>
          <w:sz w:val="17"/>
          <w:szCs w:val="17"/>
        </w:rPr>
        <w:t>Riverside County Department of Environmental Health</w:t>
      </w:r>
      <w:r w:rsidRPr="00CB2B95">
        <w:rPr>
          <w:rFonts w:ascii="Verdana" w:hAnsi="Verdana"/>
          <w:color w:val="333333"/>
          <w:sz w:val="17"/>
          <w:szCs w:val="17"/>
        </w:rPr>
        <w:t xml:space="preserve"> joined the FDA’s National Voluntary Standards Program in 200</w:t>
      </w:r>
      <w:r>
        <w:rPr>
          <w:rFonts w:ascii="Verdana" w:hAnsi="Verdana"/>
          <w:color w:val="333333"/>
          <w:sz w:val="17"/>
          <w:szCs w:val="17"/>
        </w:rPr>
        <w:t>2</w:t>
      </w:r>
      <w:r w:rsidRPr="00CB2B95">
        <w:rPr>
          <w:rFonts w:ascii="Verdana" w:hAnsi="Verdana"/>
          <w:color w:val="333333"/>
          <w:sz w:val="17"/>
          <w:szCs w:val="17"/>
        </w:rPr>
        <w:t xml:space="preserve">. </w:t>
      </w:r>
      <w:r>
        <w:rPr>
          <w:rFonts w:ascii="Verdana" w:hAnsi="Verdana"/>
          <w:color w:val="333333"/>
          <w:sz w:val="17"/>
          <w:szCs w:val="17"/>
        </w:rPr>
        <w:t>A</w:t>
      </w:r>
      <w:r w:rsidRPr="00CB2B95">
        <w:rPr>
          <w:rFonts w:ascii="Verdana" w:hAnsi="Verdana"/>
          <w:color w:val="333333"/>
          <w:sz w:val="17"/>
          <w:szCs w:val="17"/>
        </w:rPr>
        <w:t xml:space="preserve"> verification audit in </w:t>
      </w:r>
      <w:r>
        <w:rPr>
          <w:rFonts w:ascii="Verdana" w:hAnsi="Verdana"/>
          <w:color w:val="333333"/>
          <w:sz w:val="17"/>
          <w:szCs w:val="17"/>
        </w:rPr>
        <w:t>March</w:t>
      </w:r>
      <w:r w:rsidRPr="00CB2B95">
        <w:rPr>
          <w:rFonts w:ascii="Verdana" w:hAnsi="Verdana"/>
          <w:color w:val="333333"/>
          <w:sz w:val="17"/>
          <w:szCs w:val="17"/>
        </w:rPr>
        <w:t xml:space="preserve"> of 20</w:t>
      </w:r>
      <w:r>
        <w:rPr>
          <w:rFonts w:ascii="Verdana" w:hAnsi="Verdana"/>
          <w:color w:val="333333"/>
          <w:sz w:val="17"/>
          <w:szCs w:val="17"/>
        </w:rPr>
        <w:t>05</w:t>
      </w:r>
      <w:r w:rsidRPr="00CB2B95">
        <w:rPr>
          <w:rFonts w:ascii="Verdana" w:hAnsi="Verdana"/>
          <w:color w:val="333333"/>
          <w:sz w:val="17"/>
          <w:szCs w:val="17"/>
        </w:rPr>
        <w:t xml:space="preserve"> </w:t>
      </w:r>
      <w:r>
        <w:rPr>
          <w:rFonts w:ascii="Verdana" w:hAnsi="Verdana"/>
          <w:color w:val="333333"/>
          <w:sz w:val="17"/>
          <w:szCs w:val="17"/>
        </w:rPr>
        <w:t xml:space="preserve">and August 2014 deemed that the Department met Standards 3, 6, and 7. </w:t>
      </w:r>
    </w:p>
    <w:p w14:paraId="3266B01C" w14:textId="77777777" w:rsidR="00832A4D" w:rsidRPr="001439C1" w:rsidRDefault="00832A4D" w:rsidP="00832A4D">
      <w:pPr>
        <w:autoSpaceDE w:val="0"/>
        <w:autoSpaceDN w:val="0"/>
        <w:adjustRightInd w:val="0"/>
        <w:spacing w:after="0" w:line="240" w:lineRule="auto"/>
        <w:rPr>
          <w:rFonts w:ascii="Verdana" w:hAnsi="Verdana"/>
          <w:color w:val="333333"/>
          <w:sz w:val="17"/>
          <w:szCs w:val="17"/>
        </w:rPr>
      </w:pPr>
    </w:p>
    <w:p w14:paraId="287EFB7D" w14:textId="77777777" w:rsidR="00832A4D" w:rsidRPr="00563AD3" w:rsidRDefault="00832A4D" w:rsidP="00832A4D">
      <w:pPr>
        <w:rPr>
          <w:rFonts w:ascii="Verdana" w:hAnsi="Verdana"/>
          <w:b/>
          <w:bCs/>
          <w:sz w:val="21"/>
          <w:szCs w:val="21"/>
        </w:rPr>
      </w:pPr>
      <w:r w:rsidRPr="00563AD3">
        <w:rPr>
          <w:rFonts w:ascii="Verdana" w:hAnsi="Verdana"/>
          <w:b/>
          <w:bCs/>
          <w:sz w:val="21"/>
          <w:szCs w:val="21"/>
        </w:rPr>
        <w:t>Role in Mentorship Program</w:t>
      </w:r>
    </w:p>
    <w:p w14:paraId="2A82B1AB" w14:textId="77777777" w:rsidR="00832A4D" w:rsidRDefault="00832A4D" w:rsidP="00832A4D">
      <w:pPr>
        <w:rPr>
          <w:rFonts w:ascii="Verdana" w:hAnsi="Verdana"/>
          <w:color w:val="333333"/>
          <w:sz w:val="17"/>
          <w:szCs w:val="17"/>
        </w:rPr>
      </w:pPr>
      <w:r w:rsidRPr="004053BB">
        <w:rPr>
          <w:rFonts w:ascii="Verdana" w:hAnsi="Verdana"/>
          <w:color w:val="333333"/>
          <w:sz w:val="17"/>
          <w:szCs w:val="17"/>
        </w:rPr>
        <w:t>Riverside County Department of Environmental Health participated in the NACCHO Retail Program Standards Mentorship Program as a mentor in the fifth cohort. Riverside County mentored both Butte County and El Dorado County.</w:t>
      </w:r>
      <w:r>
        <w:rPr>
          <w:rFonts w:cs="Calibri"/>
          <w:i/>
        </w:rPr>
        <w:t xml:space="preserve"> </w:t>
      </w:r>
    </w:p>
    <w:p w14:paraId="72E6BCFE" w14:textId="77777777" w:rsidR="00832A4D" w:rsidRPr="00563AD3" w:rsidRDefault="00832A4D" w:rsidP="00832A4D">
      <w:pPr>
        <w:rPr>
          <w:rFonts w:ascii="Verdana" w:hAnsi="Verdana"/>
          <w:b/>
          <w:bCs/>
          <w:sz w:val="21"/>
          <w:szCs w:val="21"/>
        </w:rPr>
      </w:pPr>
      <w:r w:rsidRPr="00563AD3">
        <w:rPr>
          <w:rFonts w:ascii="Verdana" w:hAnsi="Verdana"/>
          <w:b/>
          <w:bCs/>
          <w:sz w:val="21"/>
          <w:szCs w:val="21"/>
        </w:rPr>
        <w:t>Lessons Learned/Tips</w:t>
      </w:r>
    </w:p>
    <w:p w14:paraId="18ED4E3E" w14:textId="77777777" w:rsidR="00832A4D" w:rsidRDefault="00832A4D" w:rsidP="00832A4D">
      <w:r w:rsidRPr="005C2E7A">
        <w:rPr>
          <w:rFonts w:ascii="Verdana" w:hAnsi="Verdana"/>
          <w:color w:val="333333"/>
          <w:sz w:val="17"/>
          <w:szCs w:val="17"/>
        </w:rPr>
        <w:t>Mentoring other counties made us take a more in-depth look at our own FDA Standards plan.</w:t>
      </w:r>
      <w:r>
        <w:rPr>
          <w:rFonts w:ascii="Verdana" w:hAnsi="Verdana"/>
          <w:color w:val="333333"/>
          <w:sz w:val="17"/>
          <w:szCs w:val="17"/>
        </w:rPr>
        <w:t xml:space="preserve">  </w:t>
      </w:r>
      <w:r w:rsidRPr="005C2E7A">
        <w:rPr>
          <w:rFonts w:ascii="Verdana" w:hAnsi="Verdana"/>
          <w:color w:val="333333"/>
          <w:sz w:val="17"/>
          <w:szCs w:val="17"/>
        </w:rPr>
        <w:t>This experience brought confirmation that those Standards that we have worked on and/or completed have been well thought out and are relevant for use by other jurisdictions.</w:t>
      </w:r>
      <w:r>
        <w:rPr>
          <w:rFonts w:ascii="Verdana" w:hAnsi="Verdana"/>
          <w:color w:val="333333"/>
          <w:sz w:val="17"/>
          <w:szCs w:val="17"/>
        </w:rPr>
        <w:t xml:space="preserve">  </w:t>
      </w:r>
      <w:r w:rsidRPr="005C2E7A">
        <w:rPr>
          <w:rFonts w:ascii="Verdana" w:hAnsi="Verdana"/>
          <w:color w:val="333333"/>
          <w:sz w:val="17"/>
          <w:szCs w:val="17"/>
        </w:rPr>
        <w:t>The relationships forged will allow for continued exchange of ideas beyond the mentor/mentee period.</w:t>
      </w:r>
    </w:p>
    <w:p w14:paraId="62DF5EA3" w14:textId="77777777" w:rsidR="00832A4D" w:rsidRPr="00563AD3" w:rsidRDefault="00832A4D" w:rsidP="00832A4D">
      <w:pPr>
        <w:rPr>
          <w:rFonts w:ascii="Verdana" w:hAnsi="Verdana"/>
          <w:b/>
          <w:bCs/>
          <w:sz w:val="21"/>
          <w:szCs w:val="21"/>
        </w:rPr>
      </w:pPr>
      <w:r w:rsidRPr="00563AD3">
        <w:rPr>
          <w:rFonts w:ascii="Verdana" w:hAnsi="Verdana"/>
          <w:b/>
          <w:bCs/>
          <w:sz w:val="21"/>
          <w:szCs w:val="21"/>
        </w:rPr>
        <w:t>Contact</w:t>
      </w:r>
    </w:p>
    <w:p w14:paraId="2E3E834F" w14:textId="77777777" w:rsidR="00832A4D" w:rsidRDefault="00832A4D" w:rsidP="00832A4D">
      <w:pPr>
        <w:spacing w:after="0" w:line="240" w:lineRule="auto"/>
        <w:rPr>
          <w:rFonts w:ascii="Verdana" w:hAnsi="Verdana"/>
          <w:color w:val="333333"/>
          <w:sz w:val="17"/>
          <w:szCs w:val="17"/>
        </w:rPr>
      </w:pPr>
      <w:r>
        <w:rPr>
          <w:rFonts w:ascii="Verdana" w:hAnsi="Verdana"/>
          <w:color w:val="333333"/>
          <w:sz w:val="17"/>
          <w:szCs w:val="17"/>
        </w:rPr>
        <w:t xml:space="preserve">Steve Van </w:t>
      </w:r>
      <w:proofErr w:type="spellStart"/>
      <w:r>
        <w:rPr>
          <w:rFonts w:ascii="Verdana" w:hAnsi="Verdana"/>
          <w:color w:val="333333"/>
          <w:sz w:val="17"/>
          <w:szCs w:val="17"/>
        </w:rPr>
        <w:t>Stockum</w:t>
      </w:r>
      <w:proofErr w:type="spellEnd"/>
      <w:r w:rsidRPr="00CC4571">
        <w:rPr>
          <w:rFonts w:ascii="Verdana" w:hAnsi="Verdana"/>
          <w:color w:val="333333"/>
          <w:sz w:val="17"/>
          <w:szCs w:val="17"/>
        </w:rPr>
        <w:t xml:space="preserve">, </w:t>
      </w:r>
      <w:r>
        <w:rPr>
          <w:rFonts w:ascii="Verdana" w:hAnsi="Verdana"/>
          <w:color w:val="333333"/>
          <w:sz w:val="17"/>
          <w:szCs w:val="17"/>
        </w:rPr>
        <w:t>Director</w:t>
      </w:r>
      <w:r w:rsidRPr="00AE79D8">
        <w:rPr>
          <w:rFonts w:ascii="Verdana" w:hAnsi="Verdana"/>
          <w:color w:val="333333"/>
          <w:sz w:val="17"/>
          <w:szCs w:val="17"/>
        </w:rPr>
        <w:t xml:space="preserve"> </w:t>
      </w:r>
    </w:p>
    <w:p w14:paraId="2F403D59" w14:textId="77777777" w:rsidR="00832A4D" w:rsidRDefault="00832A4D" w:rsidP="00832A4D">
      <w:pPr>
        <w:spacing w:after="0" w:line="240" w:lineRule="auto"/>
        <w:rPr>
          <w:rFonts w:ascii="Verdana" w:hAnsi="Verdana"/>
          <w:color w:val="333333"/>
          <w:sz w:val="17"/>
          <w:szCs w:val="17"/>
        </w:rPr>
      </w:pPr>
      <w:r w:rsidRPr="004053BB">
        <w:rPr>
          <w:rFonts w:ascii="Verdana" w:hAnsi="Verdana"/>
          <w:color w:val="333333"/>
          <w:sz w:val="17"/>
          <w:szCs w:val="17"/>
        </w:rPr>
        <w:t>SVanstoc@rivcocha.org</w:t>
      </w:r>
      <w:r w:rsidRPr="00AE79D8">
        <w:rPr>
          <w:rFonts w:ascii="Verdana" w:hAnsi="Verdana"/>
          <w:color w:val="333333"/>
          <w:sz w:val="17"/>
          <w:szCs w:val="17"/>
        </w:rPr>
        <w:t xml:space="preserve"> </w:t>
      </w:r>
    </w:p>
    <w:p w14:paraId="4E7E5C64" w14:textId="77777777" w:rsidR="00832A4D" w:rsidRPr="00CC4571" w:rsidRDefault="00832A4D" w:rsidP="00832A4D">
      <w:pPr>
        <w:spacing w:after="0" w:line="240" w:lineRule="auto"/>
        <w:rPr>
          <w:rFonts w:ascii="Verdana" w:hAnsi="Verdana"/>
          <w:color w:val="333333"/>
          <w:sz w:val="17"/>
          <w:szCs w:val="17"/>
        </w:rPr>
      </w:pPr>
      <w:r>
        <w:rPr>
          <w:rFonts w:ascii="Verdana" w:hAnsi="Verdana"/>
          <w:color w:val="333333"/>
          <w:sz w:val="17"/>
          <w:szCs w:val="17"/>
        </w:rPr>
        <w:t>951-358-5172</w:t>
      </w:r>
    </w:p>
    <w:p w14:paraId="60AB5918" w14:textId="77777777" w:rsidR="00832A4D" w:rsidRPr="00563AD3" w:rsidRDefault="00832A4D" w:rsidP="00832A4D">
      <w:pPr>
        <w:spacing w:after="0" w:line="240" w:lineRule="auto"/>
        <w:rPr>
          <w:rFonts w:ascii="Verdana" w:hAnsi="Verdana"/>
          <w:sz w:val="17"/>
          <w:szCs w:val="17"/>
        </w:rPr>
      </w:pPr>
    </w:p>
    <w:p w14:paraId="2885D5B9" w14:textId="77777777" w:rsidR="00832A4D" w:rsidRDefault="00832A4D" w:rsidP="00832A4D">
      <w:pPr>
        <w:rPr>
          <w:rFonts w:ascii="Verdana" w:hAnsi="Verdana"/>
          <w:bCs/>
          <w:sz w:val="17"/>
          <w:szCs w:val="17"/>
        </w:rPr>
      </w:pPr>
      <w:r w:rsidRPr="00563AD3">
        <w:rPr>
          <w:rFonts w:ascii="Verdana" w:hAnsi="Verdana"/>
          <w:b/>
          <w:bCs/>
          <w:sz w:val="21"/>
          <w:szCs w:val="21"/>
        </w:rPr>
        <w:t xml:space="preserve">Link: </w:t>
      </w:r>
      <w:hyperlink r:id="rId8" w:history="1">
        <w:r w:rsidRPr="004053BB">
          <w:rPr>
            <w:rStyle w:val="Hyperlink"/>
            <w:rFonts w:ascii="Verdana" w:hAnsi="Verdana"/>
            <w:bCs/>
            <w:color w:val="auto"/>
            <w:sz w:val="17"/>
            <w:szCs w:val="17"/>
          </w:rPr>
          <w:t>http://www.rivcoeh.org/</w:t>
        </w:r>
      </w:hyperlink>
    </w:p>
    <w:p w14:paraId="3164D22E" w14:textId="77777777" w:rsidR="00832A4D" w:rsidRPr="004053BB" w:rsidRDefault="00832A4D" w:rsidP="00832A4D">
      <w:pPr>
        <w:rPr>
          <w:rFonts w:ascii="Verdana" w:hAnsi="Verdana"/>
          <w:bCs/>
          <w:sz w:val="17"/>
          <w:szCs w:val="17"/>
        </w:rPr>
      </w:pPr>
    </w:p>
    <w:p w14:paraId="48B5378C" w14:textId="6D2A59A6" w:rsidR="00474BF6" w:rsidRPr="00F37940" w:rsidRDefault="00AB04B5" w:rsidP="00F37940">
      <w:pPr>
        <w:rPr>
          <w:rFonts w:eastAsia="Times New Roman" w:cs="Times New Roman"/>
          <w:b/>
          <w:color w:val="333333"/>
          <w:sz w:val="17"/>
          <w:szCs w:val="17"/>
          <w:u w:val="single"/>
        </w:rPr>
      </w:pPr>
      <w:r w:rsidRPr="00AB04B5">
        <w:rPr>
          <w:rFonts w:ascii="Verdana" w:hAnsi="Verdana"/>
          <w:b/>
          <w:color w:val="333333"/>
          <w:sz w:val="20"/>
          <w:szCs w:val="17"/>
        </w:rPr>
        <w:t>County of San Bernardino Department of Public Health,</w:t>
      </w:r>
      <w:r>
        <w:rPr>
          <w:rFonts w:ascii="Verdana" w:hAnsi="Verdana"/>
          <w:b/>
          <w:color w:val="333333"/>
          <w:sz w:val="20"/>
          <w:szCs w:val="17"/>
        </w:rPr>
        <w:t xml:space="preserve"> </w:t>
      </w:r>
      <w:r w:rsidRPr="00AB04B5">
        <w:rPr>
          <w:rFonts w:ascii="Verdana" w:hAnsi="Verdana"/>
          <w:b/>
          <w:color w:val="333333"/>
          <w:sz w:val="20"/>
          <w:szCs w:val="17"/>
        </w:rPr>
        <w:t>Division of Environmental Health Services</w:t>
      </w:r>
      <w:r>
        <w:rPr>
          <w:rFonts w:ascii="Verdana" w:hAnsi="Verdana"/>
          <w:b/>
          <w:color w:val="333333"/>
          <w:sz w:val="20"/>
          <w:szCs w:val="17"/>
        </w:rPr>
        <w:t xml:space="preserve"> (CA</w:t>
      </w:r>
      <w:r w:rsidR="00880FE1">
        <w:rPr>
          <w:rFonts w:ascii="Verdana" w:hAnsi="Verdana"/>
          <w:b/>
          <w:color w:val="333333"/>
          <w:sz w:val="20"/>
          <w:szCs w:val="17"/>
        </w:rPr>
        <w:t>)</w:t>
      </w:r>
    </w:p>
    <w:p w14:paraId="134F06DD" w14:textId="77777777" w:rsidR="00AB04B5" w:rsidRPr="00474BF6" w:rsidRDefault="00AB04B5" w:rsidP="00AB04B5">
      <w:pPr>
        <w:autoSpaceDE w:val="0"/>
        <w:autoSpaceDN w:val="0"/>
        <w:adjustRightInd w:val="0"/>
        <w:spacing w:after="0" w:line="240" w:lineRule="auto"/>
        <w:rPr>
          <w:rFonts w:ascii="Verdana" w:hAnsi="Verdana"/>
          <w:b/>
          <w:color w:val="333333"/>
          <w:sz w:val="20"/>
          <w:szCs w:val="17"/>
        </w:rPr>
      </w:pPr>
    </w:p>
    <w:p w14:paraId="10148B58" w14:textId="6B20E114" w:rsidR="00763005" w:rsidRDefault="00763005" w:rsidP="00763005">
      <w:pPr>
        <w:rPr>
          <w:rFonts w:ascii="Verdana" w:hAnsi="Verdana"/>
          <w:b/>
          <w:bCs/>
          <w:color w:val="006666"/>
          <w:sz w:val="21"/>
          <w:szCs w:val="21"/>
        </w:rPr>
      </w:pPr>
      <w:r>
        <w:rPr>
          <w:rFonts w:ascii="Verdana" w:hAnsi="Verdana"/>
          <w:b/>
          <w:bCs/>
          <w:color w:val="006666"/>
          <w:sz w:val="21"/>
          <w:szCs w:val="21"/>
        </w:rPr>
        <w:t>Background</w:t>
      </w:r>
    </w:p>
    <w:p w14:paraId="7F326D15" w14:textId="58845638" w:rsidR="00BC3384" w:rsidRDefault="00BC3384" w:rsidP="00763005">
      <w:pPr>
        <w:rPr>
          <w:rFonts w:ascii="Verdana" w:hAnsi="Verdana"/>
          <w:b/>
          <w:color w:val="333333"/>
          <w:sz w:val="17"/>
          <w:szCs w:val="17"/>
        </w:rPr>
      </w:pPr>
      <w:r>
        <w:rPr>
          <w:rFonts w:ascii="Verdana" w:hAnsi="Verdana"/>
          <w:b/>
          <w:color w:val="333333"/>
          <w:sz w:val="17"/>
          <w:szCs w:val="17"/>
        </w:rPr>
        <w:t xml:space="preserve">State: </w:t>
      </w:r>
      <w:r w:rsidR="00B452CD">
        <w:rPr>
          <w:rFonts w:ascii="Verdana" w:hAnsi="Verdana"/>
          <w:color w:val="333333"/>
          <w:sz w:val="17"/>
          <w:szCs w:val="17"/>
        </w:rPr>
        <w:t>California</w:t>
      </w:r>
    </w:p>
    <w:p w14:paraId="4C8FAEB9" w14:textId="0AE3ABC9" w:rsidR="001439C1" w:rsidRDefault="001439C1" w:rsidP="00763005">
      <w:pPr>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xml:space="preserve">: </w:t>
      </w:r>
      <w:r w:rsidR="004025B4">
        <w:rPr>
          <w:rFonts w:ascii="Verdana" w:hAnsi="Verdana"/>
          <w:color w:val="333333"/>
          <w:sz w:val="17"/>
          <w:szCs w:val="17"/>
        </w:rPr>
        <w:t>2.03 million</w:t>
      </w:r>
    </w:p>
    <w:p w14:paraId="3F2EBEDB" w14:textId="63C0F1E4" w:rsidR="00614FA2" w:rsidRPr="00614FA2" w:rsidRDefault="00614FA2" w:rsidP="00763005">
      <w:pPr>
        <w:rPr>
          <w:rFonts w:ascii="Verdana" w:hAnsi="Verdana"/>
          <w:b/>
          <w:color w:val="333333"/>
          <w:sz w:val="17"/>
          <w:szCs w:val="17"/>
        </w:rPr>
      </w:pPr>
      <w:r w:rsidRPr="00614FA2">
        <w:rPr>
          <w:rFonts w:ascii="Verdana" w:hAnsi="Verdana"/>
          <w:b/>
          <w:color w:val="333333"/>
          <w:sz w:val="17"/>
          <w:szCs w:val="17"/>
        </w:rPr>
        <w:t xml:space="preserve">Number of Retail Food Establishments Inspected: </w:t>
      </w:r>
      <w:r w:rsidR="004025B4">
        <w:rPr>
          <w:rFonts w:ascii="Verdana" w:hAnsi="Verdana"/>
          <w:color w:val="333333"/>
          <w:sz w:val="17"/>
          <w:szCs w:val="17"/>
        </w:rPr>
        <w:t>over 94,000</w:t>
      </w:r>
    </w:p>
    <w:p w14:paraId="7F5CB49E" w14:textId="6B534DC4" w:rsidR="00BC3384" w:rsidRDefault="00BC3384" w:rsidP="00763005">
      <w:pPr>
        <w:rPr>
          <w:rFonts w:ascii="Verdana" w:hAnsi="Verdana"/>
          <w:color w:val="333333"/>
          <w:sz w:val="17"/>
          <w:szCs w:val="17"/>
        </w:rPr>
      </w:pPr>
      <w:r w:rsidRPr="00BC3384">
        <w:rPr>
          <w:rFonts w:ascii="Verdana" w:hAnsi="Verdana"/>
          <w:b/>
          <w:color w:val="333333"/>
          <w:sz w:val="17"/>
          <w:szCs w:val="17"/>
        </w:rPr>
        <w:t>Retail Program Standards Met/Working On:</w:t>
      </w:r>
      <w:r w:rsidR="00CA02D2">
        <w:rPr>
          <w:rFonts w:ascii="Verdana" w:hAnsi="Verdana"/>
          <w:b/>
          <w:color w:val="333333"/>
          <w:sz w:val="17"/>
          <w:szCs w:val="17"/>
        </w:rPr>
        <w:t xml:space="preserve"> </w:t>
      </w:r>
      <w:r w:rsidR="00CA02D2">
        <w:rPr>
          <w:rFonts w:ascii="Verdana" w:hAnsi="Verdana"/>
          <w:color w:val="333333"/>
          <w:sz w:val="17"/>
          <w:szCs w:val="17"/>
        </w:rPr>
        <w:t>3, 7, and</w:t>
      </w:r>
      <w:r w:rsidR="006D0051">
        <w:rPr>
          <w:rFonts w:ascii="Verdana" w:hAnsi="Verdana"/>
          <w:b/>
          <w:color w:val="333333"/>
          <w:sz w:val="17"/>
          <w:szCs w:val="17"/>
        </w:rPr>
        <w:t xml:space="preserve"> </w:t>
      </w:r>
      <w:r w:rsidR="004E6ED3">
        <w:rPr>
          <w:rFonts w:ascii="Verdana" w:hAnsi="Verdana"/>
          <w:color w:val="333333"/>
          <w:sz w:val="17"/>
          <w:szCs w:val="17"/>
        </w:rPr>
        <w:t>Self-Assessment</w:t>
      </w:r>
    </w:p>
    <w:p w14:paraId="228A022B" w14:textId="0CFF999F" w:rsidR="00335485" w:rsidRDefault="00335485" w:rsidP="00763005">
      <w:pPr>
        <w:rPr>
          <w:rFonts w:ascii="Verdana" w:hAnsi="Verdana"/>
          <w:color w:val="333333"/>
          <w:sz w:val="17"/>
          <w:szCs w:val="17"/>
        </w:rPr>
      </w:pPr>
      <w:r w:rsidRPr="00090305">
        <w:rPr>
          <w:rFonts w:ascii="Verdana" w:hAnsi="Verdana"/>
          <w:b/>
          <w:color w:val="333333"/>
          <w:sz w:val="17"/>
          <w:szCs w:val="17"/>
        </w:rPr>
        <w:lastRenderedPageBreak/>
        <w:t xml:space="preserve">Enrolled in the Retail Program Standards: </w:t>
      </w:r>
      <w:r w:rsidR="00CB223E" w:rsidRPr="00090305">
        <w:rPr>
          <w:rFonts w:ascii="Verdana" w:hAnsi="Verdana"/>
          <w:color w:val="333333"/>
          <w:sz w:val="17"/>
          <w:szCs w:val="17"/>
        </w:rPr>
        <w:t>20</w:t>
      </w:r>
      <w:r w:rsidR="007D57E7">
        <w:rPr>
          <w:rFonts w:ascii="Verdana" w:hAnsi="Verdana"/>
          <w:color w:val="333333"/>
          <w:sz w:val="17"/>
          <w:szCs w:val="17"/>
        </w:rPr>
        <w:t>1</w:t>
      </w:r>
      <w:r w:rsidR="004025B4">
        <w:rPr>
          <w:rFonts w:ascii="Verdana" w:hAnsi="Verdana"/>
          <w:color w:val="333333"/>
          <w:sz w:val="17"/>
          <w:szCs w:val="17"/>
        </w:rPr>
        <w:t>2</w:t>
      </w:r>
    </w:p>
    <w:p w14:paraId="5A4F2DA8" w14:textId="1CE47DE0" w:rsidR="006D2AC5" w:rsidRPr="00750989" w:rsidRDefault="006D2AC5" w:rsidP="006D2AC5">
      <w:pPr>
        <w:rPr>
          <w:rFonts w:ascii="Verdana" w:hAnsi="Verdana"/>
          <w:b/>
          <w:color w:val="333333"/>
          <w:sz w:val="17"/>
          <w:szCs w:val="17"/>
        </w:rPr>
      </w:pPr>
      <w:r>
        <w:rPr>
          <w:rFonts w:ascii="Verdana" w:hAnsi="Verdana"/>
          <w:b/>
          <w:color w:val="333333"/>
          <w:sz w:val="17"/>
          <w:szCs w:val="17"/>
        </w:rPr>
        <w:t xml:space="preserve">NACCHO Mentorship Program Cohort(s): </w:t>
      </w:r>
      <w:r w:rsidR="00CA02D2">
        <w:rPr>
          <w:rFonts w:ascii="Verdana" w:hAnsi="Verdana"/>
          <w:color w:val="333333"/>
          <w:sz w:val="17"/>
          <w:szCs w:val="17"/>
        </w:rPr>
        <w:t>4</w:t>
      </w:r>
    </w:p>
    <w:p w14:paraId="71F58743" w14:textId="30F50F4D" w:rsidR="00904F15" w:rsidRDefault="00904F15" w:rsidP="00904F15">
      <w:pPr>
        <w:autoSpaceDE w:val="0"/>
        <w:autoSpaceDN w:val="0"/>
        <w:adjustRightInd w:val="0"/>
        <w:spacing w:after="0" w:line="240" w:lineRule="auto"/>
        <w:rPr>
          <w:rFonts w:ascii="Verdana" w:hAnsi="Verdana"/>
          <w:color w:val="333333"/>
          <w:sz w:val="17"/>
          <w:szCs w:val="17"/>
        </w:rPr>
      </w:pPr>
      <w:r w:rsidRPr="00904F15">
        <w:rPr>
          <w:rFonts w:ascii="Verdana" w:hAnsi="Verdana"/>
          <w:color w:val="333333"/>
          <w:sz w:val="17"/>
          <w:szCs w:val="17"/>
        </w:rPr>
        <w:t>The mission of the County of San Bernardino Department of Public Health, Division of Environmental Health Services</w:t>
      </w:r>
      <w:r>
        <w:rPr>
          <w:rFonts w:ascii="Verdana" w:hAnsi="Verdana"/>
          <w:color w:val="333333"/>
          <w:sz w:val="17"/>
          <w:szCs w:val="17"/>
        </w:rPr>
        <w:t xml:space="preserve"> </w:t>
      </w:r>
      <w:r w:rsidRPr="00904F15">
        <w:rPr>
          <w:rFonts w:ascii="Verdana" w:hAnsi="Verdana"/>
          <w:color w:val="333333"/>
          <w:sz w:val="17"/>
          <w:szCs w:val="17"/>
        </w:rPr>
        <w:t>(DEHS) is to improve the quality of life by protecting public health, promoting safety and preventing environmental</w:t>
      </w:r>
      <w:r>
        <w:rPr>
          <w:rFonts w:ascii="Verdana" w:hAnsi="Verdana"/>
          <w:color w:val="333333"/>
          <w:sz w:val="17"/>
          <w:szCs w:val="17"/>
        </w:rPr>
        <w:t xml:space="preserve"> </w:t>
      </w:r>
      <w:r w:rsidRPr="00904F15">
        <w:rPr>
          <w:rFonts w:ascii="Verdana" w:hAnsi="Verdana"/>
          <w:color w:val="333333"/>
          <w:sz w:val="17"/>
          <w:szCs w:val="17"/>
        </w:rPr>
        <w:t xml:space="preserve">hazards so those who reside, visit and invest in our county can prosper and achieve well-being. </w:t>
      </w:r>
      <w:r w:rsidR="0059209C">
        <w:rPr>
          <w:rFonts w:ascii="Verdana" w:hAnsi="Verdana"/>
          <w:color w:val="333333"/>
          <w:sz w:val="17"/>
          <w:szCs w:val="17"/>
        </w:rPr>
        <w:t>The</w:t>
      </w:r>
      <w:r w:rsidRPr="00904F15">
        <w:rPr>
          <w:rFonts w:ascii="Verdana" w:hAnsi="Verdana"/>
          <w:color w:val="333333"/>
          <w:sz w:val="17"/>
          <w:szCs w:val="17"/>
        </w:rPr>
        <w:t xml:space="preserve"> Food Protection Section</w:t>
      </w:r>
      <w:r w:rsidR="0059209C">
        <w:rPr>
          <w:rFonts w:ascii="Verdana" w:hAnsi="Verdana"/>
          <w:color w:val="333333"/>
          <w:sz w:val="17"/>
          <w:szCs w:val="17"/>
        </w:rPr>
        <w:t xml:space="preserve"> has approximately 60-70 staff</w:t>
      </w:r>
      <w:r w:rsidRPr="00904F15">
        <w:rPr>
          <w:rFonts w:ascii="Verdana" w:hAnsi="Verdana"/>
          <w:color w:val="333333"/>
          <w:sz w:val="17"/>
          <w:szCs w:val="17"/>
        </w:rPr>
        <w:t xml:space="preserve">. This number includes support </w:t>
      </w:r>
      <w:r>
        <w:rPr>
          <w:rFonts w:ascii="Verdana" w:hAnsi="Verdana"/>
          <w:color w:val="333333"/>
          <w:sz w:val="17"/>
          <w:szCs w:val="17"/>
        </w:rPr>
        <w:t>staff</w:t>
      </w:r>
      <w:r w:rsidRPr="00904F15">
        <w:rPr>
          <w:rFonts w:ascii="Verdana" w:hAnsi="Verdana"/>
          <w:color w:val="333333"/>
          <w:sz w:val="17"/>
          <w:szCs w:val="17"/>
        </w:rPr>
        <w:t xml:space="preserve"> such as fiscal specialists, staff analysts, office</w:t>
      </w:r>
      <w:r>
        <w:rPr>
          <w:rFonts w:ascii="Verdana" w:hAnsi="Verdana"/>
          <w:color w:val="333333"/>
          <w:sz w:val="17"/>
          <w:szCs w:val="17"/>
        </w:rPr>
        <w:t xml:space="preserve"> </w:t>
      </w:r>
      <w:r w:rsidRPr="00904F15">
        <w:rPr>
          <w:rFonts w:ascii="Verdana" w:hAnsi="Verdana"/>
          <w:color w:val="333333"/>
          <w:sz w:val="17"/>
          <w:szCs w:val="17"/>
        </w:rPr>
        <w:t xml:space="preserve">assistants, etc. </w:t>
      </w:r>
    </w:p>
    <w:p w14:paraId="542F3586" w14:textId="77777777" w:rsidR="00904F15" w:rsidRDefault="00904F15" w:rsidP="00904F15">
      <w:pPr>
        <w:autoSpaceDE w:val="0"/>
        <w:autoSpaceDN w:val="0"/>
        <w:adjustRightInd w:val="0"/>
        <w:spacing w:after="0" w:line="240" w:lineRule="auto"/>
        <w:rPr>
          <w:rFonts w:ascii="Verdana" w:hAnsi="Verdana"/>
          <w:color w:val="333333"/>
          <w:sz w:val="17"/>
          <w:szCs w:val="17"/>
        </w:rPr>
      </w:pPr>
    </w:p>
    <w:p w14:paraId="47CB5FF7" w14:textId="77777777" w:rsidR="00904F15" w:rsidRDefault="00904F15" w:rsidP="00904F15">
      <w:pPr>
        <w:autoSpaceDE w:val="0"/>
        <w:autoSpaceDN w:val="0"/>
        <w:adjustRightInd w:val="0"/>
        <w:spacing w:after="0" w:line="240" w:lineRule="auto"/>
        <w:rPr>
          <w:rFonts w:ascii="Verdana" w:hAnsi="Verdana"/>
          <w:color w:val="333333"/>
          <w:sz w:val="17"/>
          <w:szCs w:val="17"/>
        </w:rPr>
      </w:pPr>
      <w:r>
        <w:rPr>
          <w:rFonts w:ascii="Verdana" w:hAnsi="Verdana"/>
          <w:color w:val="333333"/>
          <w:sz w:val="17"/>
          <w:szCs w:val="17"/>
        </w:rPr>
        <w:t>The size of the</w:t>
      </w:r>
      <w:r w:rsidRPr="00904F15">
        <w:rPr>
          <w:rFonts w:ascii="Verdana" w:hAnsi="Verdana"/>
          <w:color w:val="333333"/>
          <w:sz w:val="17"/>
          <w:szCs w:val="17"/>
        </w:rPr>
        <w:t xml:space="preserve"> jurisd</w:t>
      </w:r>
      <w:r>
        <w:rPr>
          <w:rFonts w:ascii="Verdana" w:hAnsi="Verdana"/>
          <w:color w:val="333333"/>
          <w:sz w:val="17"/>
          <w:szCs w:val="17"/>
        </w:rPr>
        <w:t>iction is 20,105 square miles. They</w:t>
      </w:r>
      <w:r w:rsidRPr="00904F15">
        <w:rPr>
          <w:rFonts w:ascii="Verdana" w:hAnsi="Verdana"/>
          <w:color w:val="333333"/>
          <w:sz w:val="17"/>
          <w:szCs w:val="17"/>
        </w:rPr>
        <w:t xml:space="preserve"> are the largest county</w:t>
      </w:r>
      <w:r>
        <w:rPr>
          <w:rFonts w:ascii="Verdana" w:hAnsi="Verdana"/>
          <w:color w:val="333333"/>
          <w:sz w:val="17"/>
          <w:szCs w:val="17"/>
        </w:rPr>
        <w:t xml:space="preserve"> </w:t>
      </w:r>
      <w:r w:rsidRPr="00904F15">
        <w:rPr>
          <w:rFonts w:ascii="Verdana" w:hAnsi="Verdana"/>
          <w:color w:val="333333"/>
          <w:sz w:val="17"/>
          <w:szCs w:val="17"/>
        </w:rPr>
        <w:t>geographically in the contiguous United States, extending to the b</w:t>
      </w:r>
      <w:r>
        <w:rPr>
          <w:rFonts w:ascii="Verdana" w:hAnsi="Verdana"/>
          <w:color w:val="333333"/>
          <w:sz w:val="17"/>
          <w:szCs w:val="17"/>
        </w:rPr>
        <w:t xml:space="preserve">orders of Arizona and Nevada. </w:t>
      </w:r>
    </w:p>
    <w:p w14:paraId="4723BB1E" w14:textId="77777777" w:rsidR="00904F15" w:rsidRDefault="00904F15" w:rsidP="00904F15">
      <w:pPr>
        <w:autoSpaceDE w:val="0"/>
        <w:autoSpaceDN w:val="0"/>
        <w:adjustRightInd w:val="0"/>
        <w:spacing w:after="0" w:line="240" w:lineRule="auto"/>
        <w:rPr>
          <w:rFonts w:ascii="Verdana" w:hAnsi="Verdana"/>
          <w:color w:val="333333"/>
          <w:sz w:val="17"/>
          <w:szCs w:val="17"/>
        </w:rPr>
      </w:pPr>
    </w:p>
    <w:p w14:paraId="562C9EE7" w14:textId="2290E352" w:rsidR="00763005" w:rsidRDefault="00904F15" w:rsidP="00904F15">
      <w:pPr>
        <w:autoSpaceDE w:val="0"/>
        <w:autoSpaceDN w:val="0"/>
        <w:adjustRightInd w:val="0"/>
        <w:spacing w:after="0" w:line="240" w:lineRule="auto"/>
        <w:rPr>
          <w:rFonts w:ascii="Verdana" w:hAnsi="Verdana"/>
          <w:b/>
          <w:bCs/>
          <w:color w:val="006666"/>
          <w:sz w:val="21"/>
          <w:szCs w:val="21"/>
        </w:rPr>
      </w:pPr>
      <w:r>
        <w:rPr>
          <w:rFonts w:ascii="Verdana" w:hAnsi="Verdana"/>
          <w:color w:val="333333"/>
          <w:sz w:val="17"/>
          <w:szCs w:val="17"/>
        </w:rPr>
        <w:t>They</w:t>
      </w:r>
      <w:r w:rsidRPr="00904F15">
        <w:rPr>
          <w:rFonts w:ascii="Verdana" w:hAnsi="Verdana"/>
          <w:color w:val="333333"/>
          <w:sz w:val="17"/>
          <w:szCs w:val="17"/>
        </w:rPr>
        <w:t xml:space="preserve"> inspect retail</w:t>
      </w:r>
      <w:r>
        <w:rPr>
          <w:rFonts w:ascii="Verdana" w:hAnsi="Verdana"/>
          <w:color w:val="333333"/>
          <w:sz w:val="17"/>
          <w:szCs w:val="17"/>
        </w:rPr>
        <w:t xml:space="preserve"> </w:t>
      </w:r>
      <w:r w:rsidRPr="00904F15">
        <w:rPr>
          <w:rFonts w:ascii="Verdana" w:hAnsi="Verdana"/>
          <w:color w:val="333333"/>
          <w:sz w:val="17"/>
          <w:szCs w:val="17"/>
        </w:rPr>
        <w:t>food establishments such as restaurants, bakeries, grocery stores, public and private school cafeterias, bars, liquor</w:t>
      </w:r>
      <w:r>
        <w:rPr>
          <w:rFonts w:ascii="Verdana" w:hAnsi="Verdana"/>
          <w:color w:val="333333"/>
          <w:sz w:val="17"/>
          <w:szCs w:val="17"/>
        </w:rPr>
        <w:t xml:space="preserve"> </w:t>
      </w:r>
      <w:r w:rsidRPr="00904F15">
        <w:rPr>
          <w:rFonts w:ascii="Verdana" w:hAnsi="Verdana"/>
          <w:color w:val="333333"/>
          <w:sz w:val="17"/>
          <w:szCs w:val="17"/>
        </w:rPr>
        <w:t>stores, juice bars, meat / seafood markets, convenience stores / gas stations, hospital cafeterias, assisted living facility</w:t>
      </w:r>
      <w:r>
        <w:rPr>
          <w:rFonts w:ascii="Verdana" w:hAnsi="Verdana"/>
          <w:color w:val="333333"/>
          <w:sz w:val="17"/>
          <w:szCs w:val="17"/>
        </w:rPr>
        <w:t xml:space="preserve"> </w:t>
      </w:r>
      <w:r w:rsidRPr="00904F15">
        <w:rPr>
          <w:rFonts w:ascii="Verdana" w:hAnsi="Verdana"/>
          <w:color w:val="333333"/>
          <w:sz w:val="17"/>
          <w:szCs w:val="17"/>
        </w:rPr>
        <w:t xml:space="preserve">cafeterias, organized camp cafeterias, farmers markets, ice cream trucks, mobile food </w:t>
      </w:r>
      <w:r>
        <w:rPr>
          <w:rFonts w:ascii="Verdana" w:hAnsi="Verdana"/>
          <w:color w:val="333333"/>
          <w:sz w:val="17"/>
          <w:szCs w:val="17"/>
        </w:rPr>
        <w:t xml:space="preserve">facilities and catering trucks, </w:t>
      </w:r>
      <w:r w:rsidRPr="00904F15">
        <w:rPr>
          <w:rFonts w:ascii="Verdana" w:hAnsi="Verdana"/>
          <w:color w:val="333333"/>
          <w:sz w:val="17"/>
          <w:szCs w:val="17"/>
        </w:rPr>
        <w:t xml:space="preserve">temporary food facilities, </w:t>
      </w:r>
      <w:r>
        <w:rPr>
          <w:rFonts w:ascii="Verdana" w:hAnsi="Verdana"/>
          <w:color w:val="333333"/>
          <w:sz w:val="17"/>
          <w:szCs w:val="17"/>
        </w:rPr>
        <w:t>cottage food operations, etc. They</w:t>
      </w:r>
      <w:r w:rsidRPr="00904F15">
        <w:rPr>
          <w:rFonts w:ascii="Verdana" w:hAnsi="Verdana"/>
          <w:color w:val="333333"/>
          <w:sz w:val="17"/>
          <w:szCs w:val="17"/>
        </w:rPr>
        <w:t xml:space="preserve"> permit over 9,400 food facilities, and conduct more than</w:t>
      </w:r>
      <w:r>
        <w:rPr>
          <w:rFonts w:ascii="Verdana" w:hAnsi="Verdana"/>
          <w:color w:val="333333"/>
          <w:sz w:val="17"/>
          <w:szCs w:val="17"/>
        </w:rPr>
        <w:t xml:space="preserve"> </w:t>
      </w:r>
      <w:r w:rsidRPr="00904F15">
        <w:rPr>
          <w:rFonts w:ascii="Verdana" w:hAnsi="Verdana"/>
          <w:color w:val="333333"/>
          <w:sz w:val="17"/>
          <w:szCs w:val="17"/>
        </w:rPr>
        <w:t>20,000 insp</w:t>
      </w:r>
      <w:r>
        <w:rPr>
          <w:rFonts w:ascii="Verdana" w:hAnsi="Verdana"/>
          <w:color w:val="333333"/>
          <w:sz w:val="17"/>
          <w:szCs w:val="17"/>
        </w:rPr>
        <w:t>ections per year. As part of their</w:t>
      </w:r>
      <w:r w:rsidRPr="00904F15">
        <w:rPr>
          <w:rFonts w:ascii="Verdana" w:hAnsi="Verdana"/>
          <w:color w:val="333333"/>
          <w:sz w:val="17"/>
          <w:szCs w:val="17"/>
        </w:rPr>
        <w:t xml:space="preserve"> retail food regulatory program, we require that all food workers take an</w:t>
      </w:r>
      <w:r>
        <w:rPr>
          <w:rFonts w:ascii="Verdana" w:hAnsi="Verdana"/>
          <w:color w:val="333333"/>
          <w:sz w:val="17"/>
          <w:szCs w:val="17"/>
        </w:rPr>
        <w:t xml:space="preserve"> </w:t>
      </w:r>
      <w:r w:rsidRPr="00904F15">
        <w:rPr>
          <w:rFonts w:ascii="Verdana" w:hAnsi="Verdana"/>
          <w:color w:val="333333"/>
          <w:sz w:val="17"/>
          <w:szCs w:val="17"/>
        </w:rPr>
        <w:t>online training class which covers retail food safety topics and proper food handling procedures. Approximately 45,000</w:t>
      </w:r>
      <w:r>
        <w:rPr>
          <w:rFonts w:ascii="Verdana" w:hAnsi="Verdana"/>
          <w:color w:val="333333"/>
          <w:sz w:val="17"/>
          <w:szCs w:val="17"/>
        </w:rPr>
        <w:t xml:space="preserve"> </w:t>
      </w:r>
      <w:r w:rsidRPr="00904F15">
        <w:rPr>
          <w:rFonts w:ascii="Verdana" w:hAnsi="Verdana"/>
          <w:color w:val="333333"/>
          <w:sz w:val="17"/>
          <w:szCs w:val="17"/>
        </w:rPr>
        <w:t xml:space="preserve">food workers take the San Bernardino County </w:t>
      </w:r>
      <w:r>
        <w:rPr>
          <w:rFonts w:ascii="Verdana" w:hAnsi="Verdana"/>
          <w:color w:val="333333"/>
          <w:sz w:val="17"/>
          <w:szCs w:val="17"/>
        </w:rPr>
        <w:t>Food Handler Course each year. Their</w:t>
      </w:r>
      <w:r w:rsidRPr="00904F15">
        <w:rPr>
          <w:rFonts w:ascii="Verdana" w:hAnsi="Verdana"/>
          <w:color w:val="333333"/>
          <w:sz w:val="17"/>
          <w:szCs w:val="17"/>
        </w:rPr>
        <w:t xml:space="preserve"> regulatory authority is derived</w:t>
      </w:r>
      <w:r>
        <w:rPr>
          <w:rFonts w:ascii="Verdana" w:hAnsi="Verdana"/>
          <w:color w:val="333333"/>
          <w:sz w:val="17"/>
          <w:szCs w:val="17"/>
        </w:rPr>
        <w:t xml:space="preserve"> </w:t>
      </w:r>
      <w:r w:rsidRPr="00904F15">
        <w:rPr>
          <w:rFonts w:ascii="Verdana" w:hAnsi="Verdana"/>
          <w:color w:val="333333"/>
          <w:sz w:val="17"/>
          <w:szCs w:val="17"/>
        </w:rPr>
        <w:t>from the State of California Health and Safety Code (</w:t>
      </w:r>
      <w:proofErr w:type="spellStart"/>
      <w:r w:rsidRPr="00904F15">
        <w:rPr>
          <w:rFonts w:ascii="Verdana" w:hAnsi="Verdana"/>
          <w:color w:val="333333"/>
          <w:sz w:val="17"/>
          <w:szCs w:val="17"/>
        </w:rPr>
        <w:t>CalCode</w:t>
      </w:r>
      <w:proofErr w:type="spellEnd"/>
      <w:r w:rsidRPr="00904F15">
        <w:rPr>
          <w:rFonts w:ascii="Verdana" w:hAnsi="Verdana"/>
          <w:color w:val="333333"/>
          <w:sz w:val="17"/>
          <w:szCs w:val="17"/>
        </w:rPr>
        <w:t>), as well as San Bernardino County health ordinances</w:t>
      </w:r>
      <w:r>
        <w:rPr>
          <w:rFonts w:ascii="Verdana" w:hAnsi="Verdana"/>
          <w:color w:val="333333"/>
          <w:sz w:val="17"/>
          <w:szCs w:val="17"/>
        </w:rPr>
        <w:t xml:space="preserve"> </w:t>
      </w:r>
      <w:r w:rsidRPr="00904F15">
        <w:rPr>
          <w:rFonts w:ascii="Verdana" w:hAnsi="Verdana"/>
          <w:color w:val="333333"/>
          <w:sz w:val="17"/>
          <w:szCs w:val="17"/>
        </w:rPr>
        <w:t>for retail food facilities.</w:t>
      </w:r>
      <w:r w:rsidR="00F85923" w:rsidRPr="00D97083">
        <w:br/>
      </w:r>
      <w:r w:rsidR="00737D29">
        <w:rPr>
          <w:rFonts w:ascii="Verdana" w:hAnsi="Verdana"/>
          <w:b/>
          <w:bCs/>
          <w:color w:val="006666"/>
          <w:sz w:val="21"/>
          <w:szCs w:val="21"/>
        </w:rPr>
        <w:br/>
      </w:r>
      <w:r w:rsidR="00731DAF">
        <w:rPr>
          <w:rFonts w:ascii="Verdana" w:hAnsi="Verdana"/>
          <w:b/>
          <w:bCs/>
          <w:color w:val="006666"/>
          <w:sz w:val="21"/>
          <w:szCs w:val="21"/>
        </w:rPr>
        <w:t>Role in</w:t>
      </w:r>
      <w:r w:rsidR="00763005" w:rsidRPr="000213B4">
        <w:rPr>
          <w:rFonts w:ascii="Verdana" w:hAnsi="Verdana"/>
          <w:b/>
          <w:bCs/>
          <w:color w:val="006666"/>
          <w:sz w:val="21"/>
          <w:szCs w:val="21"/>
        </w:rPr>
        <w:t xml:space="preserve"> Mentorship Program</w:t>
      </w:r>
    </w:p>
    <w:p w14:paraId="08D8F2BE" w14:textId="4A0059FF" w:rsidR="00763005" w:rsidRDefault="00907FA9" w:rsidP="00763005">
      <w:pPr>
        <w:rPr>
          <w:rFonts w:ascii="Verdana" w:hAnsi="Verdana"/>
          <w:color w:val="333333"/>
          <w:sz w:val="17"/>
          <w:szCs w:val="17"/>
        </w:rPr>
      </w:pPr>
      <w:r w:rsidRPr="00907FA9">
        <w:rPr>
          <w:rFonts w:ascii="Verdana" w:hAnsi="Verdana"/>
          <w:color w:val="333333"/>
          <w:sz w:val="17"/>
          <w:szCs w:val="17"/>
        </w:rPr>
        <w:t>San Bernardino</w:t>
      </w:r>
      <w:r w:rsidR="00295FE2" w:rsidRPr="00907FA9">
        <w:rPr>
          <w:rFonts w:ascii="Verdana" w:hAnsi="Verdana"/>
          <w:color w:val="333333"/>
          <w:sz w:val="17"/>
          <w:szCs w:val="17"/>
        </w:rPr>
        <w:t xml:space="preserve"> participated in the NACCHO Retail Program Standards Mentorship Program as a ment</w:t>
      </w:r>
      <w:r w:rsidR="008174F3" w:rsidRPr="00907FA9">
        <w:rPr>
          <w:rFonts w:ascii="Verdana" w:hAnsi="Verdana"/>
          <w:color w:val="333333"/>
          <w:sz w:val="17"/>
          <w:szCs w:val="17"/>
        </w:rPr>
        <w:t>ee</w:t>
      </w:r>
      <w:r w:rsidR="007E4533" w:rsidRPr="00907FA9">
        <w:rPr>
          <w:rFonts w:ascii="Verdana" w:hAnsi="Verdana"/>
          <w:color w:val="333333"/>
          <w:sz w:val="17"/>
          <w:szCs w:val="17"/>
        </w:rPr>
        <w:t xml:space="preserve"> </w:t>
      </w:r>
      <w:r w:rsidR="00295FE2" w:rsidRPr="00907FA9">
        <w:rPr>
          <w:rFonts w:ascii="Verdana" w:hAnsi="Verdana"/>
          <w:color w:val="333333"/>
          <w:sz w:val="17"/>
          <w:szCs w:val="17"/>
        </w:rPr>
        <w:t xml:space="preserve">in </w:t>
      </w:r>
      <w:r w:rsidRPr="00907FA9">
        <w:rPr>
          <w:rFonts w:ascii="Verdana" w:hAnsi="Verdana"/>
          <w:color w:val="333333"/>
          <w:sz w:val="17"/>
          <w:szCs w:val="17"/>
        </w:rPr>
        <w:t xml:space="preserve">the </w:t>
      </w:r>
      <w:r w:rsidR="00EA4453" w:rsidRPr="00907FA9">
        <w:rPr>
          <w:rFonts w:ascii="Verdana" w:hAnsi="Verdana"/>
          <w:color w:val="333333"/>
          <w:sz w:val="17"/>
          <w:szCs w:val="17"/>
        </w:rPr>
        <w:t xml:space="preserve">fourth </w:t>
      </w:r>
      <w:r w:rsidR="00AE79D8" w:rsidRPr="00907FA9">
        <w:rPr>
          <w:rFonts w:ascii="Verdana" w:hAnsi="Verdana"/>
          <w:color w:val="333333"/>
          <w:sz w:val="17"/>
          <w:szCs w:val="17"/>
        </w:rPr>
        <w:t>cohort</w:t>
      </w:r>
      <w:r w:rsidR="00EA4453" w:rsidRPr="00907FA9">
        <w:rPr>
          <w:rFonts w:ascii="Verdana" w:hAnsi="Verdana"/>
          <w:color w:val="333333"/>
          <w:sz w:val="17"/>
          <w:szCs w:val="17"/>
        </w:rPr>
        <w:t xml:space="preserve">. </w:t>
      </w:r>
      <w:r w:rsidR="007B568E">
        <w:rPr>
          <w:rFonts w:ascii="Verdana" w:hAnsi="Verdana"/>
          <w:color w:val="333333"/>
          <w:sz w:val="17"/>
          <w:szCs w:val="17"/>
        </w:rPr>
        <w:t xml:space="preserve">They were mentored by Fairfax County Health Department (VA). </w:t>
      </w:r>
    </w:p>
    <w:p w14:paraId="05E508F1" w14:textId="77777777" w:rsidR="00763005" w:rsidRPr="0064178B" w:rsidRDefault="00763005" w:rsidP="00763005">
      <w:pPr>
        <w:rPr>
          <w:rFonts w:ascii="Verdana" w:hAnsi="Verdana"/>
          <w:b/>
          <w:bCs/>
          <w:color w:val="006666"/>
          <w:sz w:val="21"/>
          <w:szCs w:val="21"/>
        </w:rPr>
      </w:pPr>
      <w:r w:rsidRPr="0064178B">
        <w:rPr>
          <w:rFonts w:ascii="Verdana" w:hAnsi="Verdana"/>
          <w:b/>
          <w:bCs/>
          <w:color w:val="006666"/>
          <w:sz w:val="21"/>
          <w:szCs w:val="21"/>
        </w:rPr>
        <w:t>Lessons Learned</w:t>
      </w:r>
      <w:r w:rsidR="008F154B" w:rsidRPr="0064178B">
        <w:rPr>
          <w:rFonts w:ascii="Verdana" w:hAnsi="Verdana"/>
          <w:b/>
          <w:bCs/>
          <w:color w:val="006666"/>
          <w:sz w:val="21"/>
          <w:szCs w:val="21"/>
        </w:rPr>
        <w:t>/Tips</w:t>
      </w:r>
    </w:p>
    <w:p w14:paraId="5C5958EA" w14:textId="77777777" w:rsidR="00B0768D" w:rsidRPr="00B0768D" w:rsidRDefault="00B0768D" w:rsidP="00B0768D">
      <w:pPr>
        <w:rPr>
          <w:rFonts w:ascii="Verdana" w:hAnsi="Verdana"/>
          <w:color w:val="333333"/>
          <w:sz w:val="17"/>
          <w:szCs w:val="17"/>
        </w:rPr>
      </w:pPr>
      <w:r w:rsidRPr="00B0768D">
        <w:rPr>
          <w:rFonts w:ascii="Verdana" w:hAnsi="Verdana"/>
          <w:color w:val="333333"/>
          <w:sz w:val="17"/>
          <w:szCs w:val="17"/>
        </w:rPr>
        <w:t>Some of the lessons learned from this project have been that it takes effort from multiple people doing a little in order to accomplish a lot in a short amount of time. We also found that having an organized and structured plan to hold staff accountable is a key to successfully meeting criteria for a certain standard. We use SharePoint to track the assignment, who it’s assigned to, due date and updates on progress. This method has worked out well for us.</w:t>
      </w:r>
    </w:p>
    <w:p w14:paraId="6AB4F653" w14:textId="77777777" w:rsidR="00B0768D" w:rsidRPr="00B0768D" w:rsidRDefault="00B0768D" w:rsidP="00B0768D">
      <w:pPr>
        <w:rPr>
          <w:rFonts w:ascii="Verdana" w:hAnsi="Verdana"/>
          <w:color w:val="333333"/>
          <w:sz w:val="17"/>
          <w:szCs w:val="17"/>
        </w:rPr>
      </w:pPr>
      <w:r w:rsidRPr="00B0768D">
        <w:rPr>
          <w:rFonts w:ascii="Verdana" w:hAnsi="Verdana"/>
          <w:color w:val="333333"/>
          <w:sz w:val="17"/>
          <w:szCs w:val="17"/>
        </w:rPr>
        <w:t xml:space="preserve">Another lesson learned is it takes time to go through the criteria of each standard. Some standards require compiling data and then evaluating that data over a period of time. Additionally, we learned that each of the standards is to be reassessed every 60 months or sooner if changes in the policies occur. This emphasizes the continuous improvement component for the FDA Retail Program Standards and the way they were designed.  </w:t>
      </w:r>
    </w:p>
    <w:p w14:paraId="0784C5D1" w14:textId="77777777" w:rsidR="0064178B" w:rsidRPr="0064178B" w:rsidRDefault="0064178B" w:rsidP="0064178B">
      <w:pPr>
        <w:spacing w:after="0" w:line="240" w:lineRule="auto"/>
        <w:rPr>
          <w:rFonts w:ascii="Verdana" w:hAnsi="Verdana"/>
          <w:color w:val="333333"/>
          <w:sz w:val="17"/>
          <w:szCs w:val="17"/>
        </w:rPr>
      </w:pPr>
    </w:p>
    <w:p w14:paraId="6A06D929" w14:textId="0E0B2576" w:rsidR="00763005" w:rsidRPr="00ED633E" w:rsidRDefault="00763005" w:rsidP="00763005">
      <w:pPr>
        <w:rPr>
          <w:rFonts w:ascii="Verdana" w:hAnsi="Verdana"/>
          <w:b/>
          <w:bCs/>
          <w:color w:val="006666"/>
          <w:sz w:val="21"/>
          <w:szCs w:val="21"/>
        </w:rPr>
      </w:pPr>
      <w:r w:rsidRPr="00ED633E">
        <w:rPr>
          <w:rFonts w:ascii="Verdana" w:hAnsi="Verdana"/>
          <w:b/>
          <w:bCs/>
          <w:color w:val="006666"/>
          <w:sz w:val="21"/>
          <w:szCs w:val="21"/>
        </w:rPr>
        <w:t>Contact</w:t>
      </w:r>
    </w:p>
    <w:p w14:paraId="079C8EE9" w14:textId="48547937" w:rsidR="00662FD2" w:rsidRPr="00662FD2" w:rsidRDefault="00B0768D" w:rsidP="00933DD8">
      <w:pPr>
        <w:spacing w:after="0" w:line="240" w:lineRule="auto"/>
        <w:rPr>
          <w:rFonts w:ascii="Verdana" w:hAnsi="Verdana"/>
          <w:color w:val="333333"/>
          <w:sz w:val="17"/>
          <w:szCs w:val="17"/>
        </w:rPr>
      </w:pPr>
      <w:r>
        <w:rPr>
          <w:rFonts w:ascii="Verdana" w:hAnsi="Verdana"/>
          <w:color w:val="333333"/>
          <w:sz w:val="17"/>
          <w:szCs w:val="17"/>
        </w:rPr>
        <w:t>Paula Harold</w:t>
      </w:r>
      <w:r w:rsidR="00662FD2" w:rsidRPr="00662FD2">
        <w:rPr>
          <w:rFonts w:ascii="Verdana" w:hAnsi="Verdana"/>
          <w:color w:val="333333"/>
          <w:sz w:val="17"/>
          <w:szCs w:val="17"/>
        </w:rPr>
        <w:t xml:space="preserve">, </w:t>
      </w:r>
      <w:r>
        <w:rPr>
          <w:rFonts w:ascii="Verdana" w:hAnsi="Verdana"/>
          <w:color w:val="333333"/>
          <w:sz w:val="17"/>
          <w:szCs w:val="17"/>
        </w:rPr>
        <w:t>Supervising Environmental Health Specialist</w:t>
      </w:r>
    </w:p>
    <w:p w14:paraId="0D4A5F9B" w14:textId="77777777" w:rsidR="00B0768D" w:rsidRDefault="00B0768D" w:rsidP="00193794">
      <w:pPr>
        <w:spacing w:after="0" w:line="240" w:lineRule="auto"/>
        <w:rPr>
          <w:rFonts w:ascii="Verdana" w:hAnsi="Verdana"/>
          <w:color w:val="333333"/>
          <w:sz w:val="17"/>
          <w:szCs w:val="17"/>
        </w:rPr>
      </w:pPr>
      <w:r>
        <w:rPr>
          <w:rFonts w:ascii="ArialMT" w:hAnsi="ArialMT" w:cs="ArialMT"/>
          <w:sz w:val="17"/>
          <w:szCs w:val="17"/>
        </w:rPr>
        <w:t>Paula.Harold@dph.sbcounty.gov</w:t>
      </w:r>
      <w:r w:rsidRPr="00662FD2">
        <w:rPr>
          <w:rFonts w:ascii="Verdana" w:hAnsi="Verdana"/>
          <w:color w:val="333333"/>
          <w:sz w:val="17"/>
          <w:szCs w:val="17"/>
        </w:rPr>
        <w:t xml:space="preserve"> </w:t>
      </w:r>
    </w:p>
    <w:p w14:paraId="20367925" w14:textId="108AAB92" w:rsidR="00662FD2" w:rsidRDefault="00B0768D" w:rsidP="00B0768D">
      <w:pPr>
        <w:autoSpaceDE w:val="0"/>
        <w:autoSpaceDN w:val="0"/>
        <w:adjustRightInd w:val="0"/>
        <w:spacing w:after="0" w:line="240" w:lineRule="auto"/>
        <w:rPr>
          <w:rFonts w:ascii="ArialMT" w:hAnsi="ArialMT" w:cs="ArialMT"/>
          <w:sz w:val="17"/>
          <w:szCs w:val="17"/>
        </w:rPr>
      </w:pPr>
      <w:r>
        <w:rPr>
          <w:rFonts w:ascii="ArialMT" w:hAnsi="ArialMT" w:cs="ArialMT"/>
          <w:sz w:val="17"/>
          <w:szCs w:val="17"/>
        </w:rPr>
        <w:t>909-387-4692</w:t>
      </w:r>
    </w:p>
    <w:p w14:paraId="32E4C413" w14:textId="77777777" w:rsidR="00B0768D" w:rsidRPr="00135942" w:rsidRDefault="00B0768D" w:rsidP="00B0768D">
      <w:pPr>
        <w:autoSpaceDE w:val="0"/>
        <w:autoSpaceDN w:val="0"/>
        <w:adjustRightInd w:val="0"/>
        <w:spacing w:after="0" w:line="240" w:lineRule="auto"/>
        <w:rPr>
          <w:rFonts w:ascii="Verdana" w:hAnsi="Verdana"/>
          <w:color w:val="333333"/>
          <w:sz w:val="17"/>
          <w:szCs w:val="17"/>
          <w:highlight w:val="yellow"/>
        </w:rPr>
      </w:pPr>
    </w:p>
    <w:p w14:paraId="1C128C4E" w14:textId="361C5DF8" w:rsidR="00CD4B25" w:rsidRPr="002B7ECA" w:rsidRDefault="00763005" w:rsidP="00295F16">
      <w:pPr>
        <w:rPr>
          <w:rFonts w:eastAsia="Times New Roman" w:cs="Times New Roman"/>
          <w:b/>
          <w:color w:val="333333"/>
          <w:sz w:val="17"/>
          <w:szCs w:val="17"/>
          <w:u w:val="single"/>
        </w:rPr>
      </w:pPr>
      <w:r w:rsidRPr="00662FD2">
        <w:rPr>
          <w:rFonts w:ascii="Verdana" w:hAnsi="Verdana"/>
          <w:b/>
          <w:bCs/>
          <w:color w:val="006666"/>
          <w:sz w:val="21"/>
          <w:szCs w:val="21"/>
        </w:rPr>
        <w:t xml:space="preserve">Link: </w:t>
      </w:r>
      <w:hyperlink r:id="rId9" w:history="1">
        <w:r w:rsidR="00907C9D" w:rsidRPr="00776CB8">
          <w:rPr>
            <w:rStyle w:val="Hyperlink"/>
          </w:rPr>
          <w:t>http://www.sbcounty.gov/dph/dehs/</w:t>
        </w:r>
      </w:hyperlink>
      <w:r w:rsidR="00907C9D">
        <w:t xml:space="preserve"> </w:t>
      </w:r>
    </w:p>
    <w:sectPr w:rsidR="00CD4B25" w:rsidRPr="002B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1538"/>
    <w:multiLevelType w:val="hybridMultilevel"/>
    <w:tmpl w:val="04962E54"/>
    <w:lvl w:ilvl="0" w:tplc="C8D8BA16">
      <w:start w:val="1"/>
      <w:numFmt w:val="decimal"/>
      <w:lvlText w:val="%1."/>
      <w:lvlJc w:val="left"/>
      <w:pPr>
        <w:tabs>
          <w:tab w:val="num" w:pos="720"/>
        </w:tabs>
        <w:ind w:left="720" w:hanging="720"/>
      </w:pPr>
      <w:rPr>
        <w:rFonts w:hint="default"/>
      </w:rPr>
    </w:lvl>
    <w:lvl w:ilvl="1" w:tplc="977623FC">
      <w:start w:val="1"/>
      <w:numFmt w:val="decimal"/>
      <w:lvlText w:val="%2."/>
      <w:lvlJc w:val="left"/>
      <w:pPr>
        <w:tabs>
          <w:tab w:val="num" w:pos="1080"/>
        </w:tabs>
        <w:ind w:left="1080" w:hanging="360"/>
      </w:pPr>
      <w:rPr>
        <w:rFonts w:ascii="Verdana" w:eastAsiaTheme="minorHAnsi" w:hAnsi="Verdana" w:cstheme="minorBidi"/>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6537EE"/>
    <w:multiLevelType w:val="hybridMultilevel"/>
    <w:tmpl w:val="B88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B3102"/>
    <w:multiLevelType w:val="hybridMultilevel"/>
    <w:tmpl w:val="96E0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4023A"/>
    <w:multiLevelType w:val="hybridMultilevel"/>
    <w:tmpl w:val="3B7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B017A"/>
    <w:multiLevelType w:val="hybridMultilevel"/>
    <w:tmpl w:val="BE74D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05"/>
    <w:rsid w:val="0000755D"/>
    <w:rsid w:val="000822C4"/>
    <w:rsid w:val="00090305"/>
    <w:rsid w:val="00114C66"/>
    <w:rsid w:val="00135942"/>
    <w:rsid w:val="001439C1"/>
    <w:rsid w:val="00144BDD"/>
    <w:rsid w:val="00146E09"/>
    <w:rsid w:val="001564A3"/>
    <w:rsid w:val="00193794"/>
    <w:rsid w:val="001A16F2"/>
    <w:rsid w:val="0025184A"/>
    <w:rsid w:val="00295F16"/>
    <w:rsid w:val="00295FE2"/>
    <w:rsid w:val="002B49CE"/>
    <w:rsid w:val="002B7ECA"/>
    <w:rsid w:val="002C41A9"/>
    <w:rsid w:val="002E3E2D"/>
    <w:rsid w:val="00335485"/>
    <w:rsid w:val="0037475C"/>
    <w:rsid w:val="003D4749"/>
    <w:rsid w:val="004025B4"/>
    <w:rsid w:val="00474BF6"/>
    <w:rsid w:val="004B6D18"/>
    <w:rsid w:val="004E6ED3"/>
    <w:rsid w:val="004F5FA2"/>
    <w:rsid w:val="00544FC7"/>
    <w:rsid w:val="005567EF"/>
    <w:rsid w:val="0059209C"/>
    <w:rsid w:val="005C4F70"/>
    <w:rsid w:val="005F52E6"/>
    <w:rsid w:val="00614FA2"/>
    <w:rsid w:val="0064178B"/>
    <w:rsid w:val="00662FD2"/>
    <w:rsid w:val="006A051D"/>
    <w:rsid w:val="006A1303"/>
    <w:rsid w:val="006D0051"/>
    <w:rsid w:val="006D2AC5"/>
    <w:rsid w:val="0071612A"/>
    <w:rsid w:val="0072678E"/>
    <w:rsid w:val="00731DAF"/>
    <w:rsid w:val="00737D29"/>
    <w:rsid w:val="00763005"/>
    <w:rsid w:val="007B568E"/>
    <w:rsid w:val="007D57E7"/>
    <w:rsid w:val="007E4533"/>
    <w:rsid w:val="007F09DD"/>
    <w:rsid w:val="008174F3"/>
    <w:rsid w:val="00832A4D"/>
    <w:rsid w:val="00880FE1"/>
    <w:rsid w:val="008953B0"/>
    <w:rsid w:val="008A7D36"/>
    <w:rsid w:val="008B0E73"/>
    <w:rsid w:val="008F154B"/>
    <w:rsid w:val="00904F15"/>
    <w:rsid w:val="00907C9D"/>
    <w:rsid w:val="00907FA9"/>
    <w:rsid w:val="0092693F"/>
    <w:rsid w:val="00933DD8"/>
    <w:rsid w:val="00946342"/>
    <w:rsid w:val="00AB04B5"/>
    <w:rsid w:val="00AC49CD"/>
    <w:rsid w:val="00AE79D8"/>
    <w:rsid w:val="00B02D34"/>
    <w:rsid w:val="00B0768D"/>
    <w:rsid w:val="00B452CD"/>
    <w:rsid w:val="00B70B07"/>
    <w:rsid w:val="00BC3384"/>
    <w:rsid w:val="00BD588C"/>
    <w:rsid w:val="00C345E1"/>
    <w:rsid w:val="00C445FB"/>
    <w:rsid w:val="00CA02D2"/>
    <w:rsid w:val="00CA11E7"/>
    <w:rsid w:val="00CB223E"/>
    <w:rsid w:val="00CC5049"/>
    <w:rsid w:val="00CD2ED4"/>
    <w:rsid w:val="00CD4B25"/>
    <w:rsid w:val="00D402EF"/>
    <w:rsid w:val="00D75BD8"/>
    <w:rsid w:val="00DE16AE"/>
    <w:rsid w:val="00E41F3C"/>
    <w:rsid w:val="00E95C62"/>
    <w:rsid w:val="00EA4453"/>
    <w:rsid w:val="00EC5978"/>
    <w:rsid w:val="00ED633E"/>
    <w:rsid w:val="00EE6DA7"/>
    <w:rsid w:val="00EF5539"/>
    <w:rsid w:val="00F303A5"/>
    <w:rsid w:val="00F37940"/>
    <w:rsid w:val="00F455F3"/>
    <w:rsid w:val="00F50574"/>
    <w:rsid w:val="00F544B4"/>
    <w:rsid w:val="00F64DDF"/>
    <w:rsid w:val="00F85923"/>
    <w:rsid w:val="00F95D34"/>
    <w:rsid w:val="00FD7DE0"/>
    <w:rsid w:val="00FE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1DB4"/>
  <w15:docId w15:val="{1AEDA5FB-B343-4B67-989A-E405DBD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005"/>
    <w:rPr>
      <w:color w:val="0000FF"/>
      <w:u w:val="single"/>
    </w:rPr>
  </w:style>
  <w:style w:type="paragraph" w:styleId="ListParagraph">
    <w:name w:val="List Paragraph"/>
    <w:basedOn w:val="Normal"/>
    <w:uiPriority w:val="34"/>
    <w:qFormat/>
    <w:rsid w:val="008F154B"/>
    <w:pPr>
      <w:ind w:left="720"/>
      <w:contextualSpacing/>
    </w:pPr>
  </w:style>
  <w:style w:type="character" w:customStyle="1" w:styleId="data3">
    <w:name w:val="data3"/>
    <w:basedOn w:val="DefaultParagraphFont"/>
    <w:rsid w:val="002E3E2D"/>
  </w:style>
  <w:style w:type="character" w:styleId="CommentReference">
    <w:name w:val="annotation reference"/>
    <w:basedOn w:val="DefaultParagraphFont"/>
    <w:uiPriority w:val="99"/>
    <w:semiHidden/>
    <w:unhideWhenUsed/>
    <w:rsid w:val="00946342"/>
    <w:rPr>
      <w:sz w:val="16"/>
      <w:szCs w:val="16"/>
    </w:rPr>
  </w:style>
  <w:style w:type="paragraph" w:styleId="CommentText">
    <w:name w:val="annotation text"/>
    <w:basedOn w:val="Normal"/>
    <w:link w:val="CommentTextChar"/>
    <w:uiPriority w:val="99"/>
    <w:semiHidden/>
    <w:unhideWhenUsed/>
    <w:rsid w:val="00946342"/>
    <w:pPr>
      <w:spacing w:line="240" w:lineRule="auto"/>
    </w:pPr>
    <w:rPr>
      <w:sz w:val="20"/>
      <w:szCs w:val="20"/>
    </w:rPr>
  </w:style>
  <w:style w:type="character" w:customStyle="1" w:styleId="CommentTextChar">
    <w:name w:val="Comment Text Char"/>
    <w:basedOn w:val="DefaultParagraphFont"/>
    <w:link w:val="CommentText"/>
    <w:uiPriority w:val="99"/>
    <w:semiHidden/>
    <w:rsid w:val="00946342"/>
    <w:rPr>
      <w:sz w:val="20"/>
      <w:szCs w:val="20"/>
    </w:rPr>
  </w:style>
  <w:style w:type="paragraph" w:styleId="CommentSubject">
    <w:name w:val="annotation subject"/>
    <w:basedOn w:val="CommentText"/>
    <w:next w:val="CommentText"/>
    <w:link w:val="CommentSubjectChar"/>
    <w:uiPriority w:val="99"/>
    <w:semiHidden/>
    <w:unhideWhenUsed/>
    <w:rsid w:val="00946342"/>
    <w:rPr>
      <w:b/>
      <w:bCs/>
    </w:rPr>
  </w:style>
  <w:style w:type="character" w:customStyle="1" w:styleId="CommentSubjectChar">
    <w:name w:val="Comment Subject Char"/>
    <w:basedOn w:val="CommentTextChar"/>
    <w:link w:val="CommentSubject"/>
    <w:uiPriority w:val="99"/>
    <w:semiHidden/>
    <w:rsid w:val="00946342"/>
    <w:rPr>
      <w:b/>
      <w:bCs/>
      <w:sz w:val="20"/>
      <w:szCs w:val="20"/>
    </w:rPr>
  </w:style>
  <w:style w:type="paragraph" w:styleId="BalloonText">
    <w:name w:val="Balloon Text"/>
    <w:basedOn w:val="Normal"/>
    <w:link w:val="BalloonTextChar"/>
    <w:uiPriority w:val="99"/>
    <w:semiHidden/>
    <w:unhideWhenUsed/>
    <w:rsid w:val="0094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42"/>
    <w:rPr>
      <w:rFonts w:ascii="Tahoma" w:hAnsi="Tahoma" w:cs="Tahoma"/>
      <w:sz w:val="16"/>
      <w:szCs w:val="16"/>
    </w:rPr>
  </w:style>
  <w:style w:type="character" w:styleId="FollowedHyperlink">
    <w:name w:val="FollowedHyperlink"/>
    <w:basedOn w:val="DefaultParagraphFont"/>
    <w:uiPriority w:val="99"/>
    <w:semiHidden/>
    <w:unhideWhenUsed/>
    <w:rsid w:val="00AE7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coeh.org/" TargetMode="External"/><Relationship Id="rId3" Type="http://schemas.openxmlformats.org/officeDocument/2006/relationships/settings" Target="settings.xml"/><Relationship Id="rId7" Type="http://schemas.openxmlformats.org/officeDocument/2006/relationships/hyperlink" Target="https://www.mtyhd.org/index.php/services/environmental-health/food-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carnacionR@co.monterey.ca.us" TargetMode="External"/><Relationship Id="rId11" Type="http://schemas.openxmlformats.org/officeDocument/2006/relationships/theme" Target="theme/theme1.xml"/><Relationship Id="rId5" Type="http://schemas.openxmlformats.org/officeDocument/2006/relationships/hyperlink" Target="http://www.co.lake.ca.us/Government/Directory/Environmental_Health/Programs/foodsafety.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county.gov/dph/d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Chang</dc:creator>
  <cp:lastModifiedBy>Amy Chang</cp:lastModifiedBy>
  <cp:revision>7</cp:revision>
  <dcterms:created xsi:type="dcterms:W3CDTF">2016-08-10T19:51:00Z</dcterms:created>
  <dcterms:modified xsi:type="dcterms:W3CDTF">2016-08-10T19:58:00Z</dcterms:modified>
</cp:coreProperties>
</file>