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D7C1" w14:textId="77777777" w:rsidR="00370547" w:rsidRDefault="00370547" w:rsidP="00462AE3">
      <w:pPr>
        <w:jc w:val="center"/>
        <w:rPr>
          <w:b/>
          <w:bCs/>
          <w:sz w:val="28"/>
          <w:szCs w:val="28"/>
        </w:rPr>
      </w:pPr>
    </w:p>
    <w:p w14:paraId="0C27B3BC" w14:textId="749F0A9C" w:rsidR="00370547" w:rsidRPr="00370547" w:rsidRDefault="00305960" w:rsidP="00370547">
      <w:pPr>
        <w:jc w:val="center"/>
        <w:rPr>
          <w:b/>
          <w:bCs/>
          <w:sz w:val="28"/>
          <w:szCs w:val="28"/>
        </w:rPr>
      </w:pPr>
      <w:r w:rsidRPr="00462AE3">
        <w:rPr>
          <w:b/>
          <w:bCs/>
          <w:sz w:val="28"/>
          <w:szCs w:val="28"/>
        </w:rPr>
        <w:t>Addressing Needs of People with Disabilities in COVID-19 Local Preparedness Planning, Mitigation and Recovery Efforts Request for Application</w:t>
      </w:r>
    </w:p>
    <w:p w14:paraId="4C254CC8" w14:textId="69A57934" w:rsidR="00A47641" w:rsidRDefault="00305960" w:rsidP="00462AE3">
      <w:pPr>
        <w:jc w:val="center"/>
        <w:rPr>
          <w:b/>
          <w:bCs/>
          <w:sz w:val="28"/>
          <w:szCs w:val="28"/>
          <w:u w:val="single"/>
        </w:rPr>
      </w:pPr>
      <w:r w:rsidRPr="00462AE3">
        <w:rPr>
          <w:b/>
          <w:bCs/>
          <w:sz w:val="28"/>
          <w:szCs w:val="28"/>
          <w:u w:val="single"/>
        </w:rPr>
        <w:t>Frequently Asked Questions</w:t>
      </w:r>
    </w:p>
    <w:p w14:paraId="5415F6AF" w14:textId="77777777" w:rsidR="00370547" w:rsidRPr="00462AE3" w:rsidRDefault="00370547" w:rsidP="00462AE3">
      <w:pPr>
        <w:jc w:val="center"/>
        <w:rPr>
          <w:b/>
          <w:bCs/>
          <w:sz w:val="28"/>
          <w:szCs w:val="28"/>
          <w:u w:val="single"/>
        </w:rPr>
      </w:pPr>
    </w:p>
    <w:p w14:paraId="50104EE4" w14:textId="5643781B" w:rsidR="00305960" w:rsidRPr="00462AE3" w:rsidRDefault="00305960">
      <w:pPr>
        <w:rPr>
          <w:b/>
          <w:bCs/>
        </w:rPr>
      </w:pPr>
      <w:r w:rsidRPr="00462AE3">
        <w:rPr>
          <w:b/>
          <w:bCs/>
        </w:rPr>
        <w:t>If awarded, would these funds be issued as a contract with a local health department or as an award?</w:t>
      </w:r>
    </w:p>
    <w:p w14:paraId="6B883254" w14:textId="01E80DB2" w:rsidR="00305960" w:rsidRDefault="00305960" w:rsidP="00305960">
      <w:r>
        <w:t>Selected recipients will enter into a contract with NACCHO to complete the deliverables specified in the application. NACCHO will disburse funds according to completion of the assigned scope of work and accepted deliverables. NACCHO will provide a payment schedule in accordance with the assigned completion percentage.</w:t>
      </w:r>
    </w:p>
    <w:p w14:paraId="18C2ADED" w14:textId="7F970C00" w:rsidR="00305960" w:rsidRDefault="00305960" w:rsidP="00305960"/>
    <w:p w14:paraId="60B450F6" w14:textId="3E6213D2" w:rsidR="00305960" w:rsidRPr="00462AE3" w:rsidRDefault="00305960" w:rsidP="00305960">
      <w:pPr>
        <w:rPr>
          <w:b/>
          <w:bCs/>
        </w:rPr>
      </w:pPr>
      <w:r w:rsidRPr="00462AE3">
        <w:rPr>
          <w:b/>
          <w:bCs/>
        </w:rPr>
        <w:t xml:space="preserve">We recently received the BLOC-COVID grant from NACCHO and would like to know if this will </w:t>
      </w:r>
      <w:r w:rsidR="00732B0C" w:rsidRPr="00462AE3">
        <w:rPr>
          <w:b/>
          <w:bCs/>
        </w:rPr>
        <w:t>a</w:t>
      </w:r>
      <w:r w:rsidRPr="00462AE3">
        <w:rPr>
          <w:b/>
          <w:bCs/>
        </w:rPr>
        <w:t>ffect our ability to apply for additional NACCHO funding.</w:t>
      </w:r>
    </w:p>
    <w:p w14:paraId="4FEDAACE" w14:textId="7C67A383" w:rsidR="00305960" w:rsidRDefault="00305960" w:rsidP="00305960">
      <w:r w:rsidRPr="00305960">
        <w:t xml:space="preserve">If there’s no duplication between the activities funded by the BLOC-COVID award through NACCHO and the activities you could be funded through this opportunity there shouldn’t be an issue. </w:t>
      </w:r>
      <w:r w:rsidR="00462AE3">
        <w:t xml:space="preserve">Applicants may </w:t>
      </w:r>
      <w:r w:rsidRPr="00305960">
        <w:t>also want to review expectations and obligations between the two funding opportunities and ensure that there would not be challenges in meeting both.</w:t>
      </w:r>
    </w:p>
    <w:p w14:paraId="24A03B24" w14:textId="3209AB25" w:rsidR="003B4FB6" w:rsidRDefault="003B4FB6" w:rsidP="00305960"/>
    <w:p w14:paraId="37F786D4" w14:textId="2EF8E23C" w:rsidR="003B4FB6" w:rsidRPr="00462AE3" w:rsidRDefault="003B4FB6" w:rsidP="00305960">
      <w:pPr>
        <w:rPr>
          <w:b/>
          <w:bCs/>
        </w:rPr>
      </w:pPr>
      <w:r w:rsidRPr="00462AE3">
        <w:rPr>
          <w:b/>
          <w:bCs/>
        </w:rPr>
        <w:t>Is the RFA only for LHDs to apply or can other partner agencies apply as well so long as they have support from the LHD in their service area?</w:t>
      </w:r>
    </w:p>
    <w:p w14:paraId="7887837D" w14:textId="6B8EF300" w:rsidR="003B4FB6" w:rsidRDefault="003B4FB6" w:rsidP="00305960">
      <w:r w:rsidRPr="003B4FB6">
        <w:t>The goal is to ensure that local emergency response plans are updated to better serve the needs of people with disabilities during outbreaks, pandemics, and other national emergencies through the participation of a disability champion embedded into the process. Many of the local emergency response functions are housed with the health department. However, if another partner agency applies instead there would need to be strong commitment and involvement from the local health department.</w:t>
      </w:r>
    </w:p>
    <w:p w14:paraId="6CE3763C" w14:textId="77777777" w:rsidR="00370547" w:rsidRDefault="00370547" w:rsidP="003A3E99"/>
    <w:p w14:paraId="472D4E44" w14:textId="6B42632C" w:rsidR="003A3E99" w:rsidRPr="00462AE3" w:rsidRDefault="003A3E99" w:rsidP="003A3E99">
      <w:pPr>
        <w:rPr>
          <w:b/>
          <w:bCs/>
        </w:rPr>
      </w:pPr>
      <w:r w:rsidRPr="00462AE3">
        <w:rPr>
          <w:b/>
          <w:bCs/>
        </w:rPr>
        <w:t>Is there a required match by the</w:t>
      </w:r>
      <w:r w:rsidR="00F82F8B" w:rsidRPr="00462AE3">
        <w:rPr>
          <w:b/>
          <w:bCs/>
        </w:rPr>
        <w:t xml:space="preserve"> local health department</w:t>
      </w:r>
      <w:r w:rsidRPr="00462AE3">
        <w:rPr>
          <w:b/>
          <w:bCs/>
        </w:rPr>
        <w:t>?</w:t>
      </w:r>
    </w:p>
    <w:p w14:paraId="053BC6C0" w14:textId="23AA9638" w:rsidR="00F82F8B" w:rsidRDefault="00462AE3" w:rsidP="003A3E99">
      <w:r>
        <w:t xml:space="preserve">No, there is no required funding match needed for this opportunity. </w:t>
      </w:r>
    </w:p>
    <w:p w14:paraId="28746BCA" w14:textId="1466FA7C" w:rsidR="00370547" w:rsidRDefault="00370547" w:rsidP="00DF0BF3">
      <w:pPr>
        <w:rPr>
          <w:b/>
          <w:bCs/>
        </w:rPr>
      </w:pPr>
    </w:p>
    <w:p w14:paraId="329118A0" w14:textId="6D3BC153" w:rsidR="003A3E99" w:rsidRPr="003C1686" w:rsidRDefault="003A3E99" w:rsidP="00DF0BF3">
      <w:pPr>
        <w:rPr>
          <w:b/>
          <w:bCs/>
        </w:rPr>
      </w:pPr>
      <w:r w:rsidRPr="003C1686">
        <w:rPr>
          <w:b/>
          <w:bCs/>
        </w:rPr>
        <w:t xml:space="preserve">Does the listed disability only limited to physical disabilities? Or would any disability be applicable? </w:t>
      </w:r>
    </w:p>
    <w:p w14:paraId="6862492D" w14:textId="2383DE73" w:rsidR="00370547" w:rsidRDefault="00370547" w:rsidP="003A3E99">
      <w:r w:rsidRPr="00370547">
        <w:t xml:space="preserve">A disability is any condition of the body or mind (impairment) that makes it more difficult for the person with the condition to do certain activities (activity limitation) and interact with the world around them </w:t>
      </w:r>
      <w:r w:rsidRPr="00370547">
        <w:lastRenderedPageBreak/>
        <w:t>(participation restrictions).</w:t>
      </w:r>
      <w:r>
        <w:t xml:space="preserve"> There are many types of disabilities and people with all different disabilities would be eligible to serve in the disability champion role. For more information about disability definitions, visit </w:t>
      </w:r>
      <w:hyperlink r:id="rId6" w:history="1">
        <w:r w:rsidRPr="00370547">
          <w:rPr>
            <w:rStyle w:val="Hyperlink"/>
          </w:rPr>
          <w:t>CDC’s Disability and Health website.</w:t>
        </w:r>
      </w:hyperlink>
      <w:r>
        <w:t xml:space="preserve"> The </w:t>
      </w:r>
      <w:hyperlink r:id="rId7" w:history="1">
        <w:r w:rsidRPr="00370547">
          <w:rPr>
            <w:rStyle w:val="Hyperlink"/>
          </w:rPr>
          <w:t>six standard disability questions</w:t>
        </w:r>
      </w:hyperlink>
      <w:r>
        <w:t xml:space="preserve"> are also an important source to understand how national surveys like the Census and BFRSS are gathering information about people with disabilities.  </w:t>
      </w:r>
    </w:p>
    <w:p w14:paraId="14F9B03B" w14:textId="77777777" w:rsidR="00370547" w:rsidRPr="00370547" w:rsidRDefault="00370547" w:rsidP="003A3E99"/>
    <w:p w14:paraId="52DEC261" w14:textId="74A9E9A0" w:rsidR="003A3E99" w:rsidRPr="00462AE3" w:rsidRDefault="00370547" w:rsidP="003A3E99">
      <w:pPr>
        <w:rPr>
          <w:b/>
          <w:bCs/>
        </w:rPr>
      </w:pPr>
      <w:r>
        <w:rPr>
          <w:b/>
          <w:bCs/>
        </w:rPr>
        <w:t>Is there any</w:t>
      </w:r>
      <w:r w:rsidR="003A3E99" w:rsidRPr="00462AE3">
        <w:rPr>
          <w:b/>
          <w:bCs/>
        </w:rPr>
        <w:t xml:space="preserve"> travel expected to national meetings with NACCHO?  Or all virtual?</w:t>
      </w:r>
    </w:p>
    <w:p w14:paraId="6F45C7C9" w14:textId="35D66278" w:rsidR="00462AE3" w:rsidRDefault="00462AE3" w:rsidP="003A3E99">
      <w:r>
        <w:t xml:space="preserve">Due to COVID-19 travel restrictions, all meetings for this project </w:t>
      </w:r>
      <w:r w:rsidR="00370547">
        <w:t>plan to be</w:t>
      </w:r>
      <w:bookmarkStart w:id="0" w:name="_GoBack"/>
      <w:bookmarkEnd w:id="0"/>
      <w:r>
        <w:t xml:space="preserve"> virtual. </w:t>
      </w:r>
    </w:p>
    <w:sectPr w:rsidR="00462A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79B5" w14:textId="77777777" w:rsidR="00462AE3" w:rsidRDefault="00462AE3" w:rsidP="00462AE3">
      <w:pPr>
        <w:spacing w:after="0" w:line="240" w:lineRule="auto"/>
      </w:pPr>
      <w:r>
        <w:separator/>
      </w:r>
    </w:p>
  </w:endnote>
  <w:endnote w:type="continuationSeparator" w:id="0">
    <w:p w14:paraId="4516694D" w14:textId="77777777" w:rsidR="00462AE3" w:rsidRDefault="00462AE3" w:rsidP="0046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EFE3" w14:textId="77777777" w:rsidR="00462AE3" w:rsidRDefault="00462AE3" w:rsidP="00462AE3">
      <w:pPr>
        <w:spacing w:after="0" w:line="240" w:lineRule="auto"/>
      </w:pPr>
      <w:r>
        <w:separator/>
      </w:r>
    </w:p>
  </w:footnote>
  <w:footnote w:type="continuationSeparator" w:id="0">
    <w:p w14:paraId="270BF59B" w14:textId="77777777" w:rsidR="00462AE3" w:rsidRDefault="00462AE3" w:rsidP="0046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B42C" w14:textId="41AA246E" w:rsidR="00462AE3" w:rsidRDefault="00462AE3">
    <w:pPr>
      <w:pStyle w:val="Header"/>
    </w:pPr>
    <w:r>
      <w:rPr>
        <w:noProof/>
      </w:rPr>
      <w:drawing>
        <wp:inline distT="0" distB="0" distL="0" distR="0" wp14:anchorId="3290BA3B" wp14:editId="7545491D">
          <wp:extent cx="1958340" cy="533400"/>
          <wp:effectExtent l="0" t="0" r="3810" b="0"/>
          <wp:docPr id="79168499" name="Picture 79168499"/>
          <wp:cNvGraphicFramePr/>
          <a:graphic xmlns:a="http://schemas.openxmlformats.org/drawingml/2006/main">
            <a:graphicData uri="http://schemas.openxmlformats.org/drawingml/2006/picture">
              <pic:pic xmlns:pic="http://schemas.openxmlformats.org/drawingml/2006/picture">
                <pic:nvPicPr>
                  <pic:cNvPr id="79168499" name="Picture 79168499"/>
                  <pic:cNvPicPr/>
                </pic:nvPicPr>
                <pic:blipFill>
                  <a:blip r:embed="rId1">
                    <a:extLst>
                      <a:ext uri="{28A0092B-C50C-407E-A947-70E740481C1C}">
                        <a14:useLocalDpi xmlns:a14="http://schemas.microsoft.com/office/drawing/2010/main" val="0"/>
                      </a:ext>
                    </a:extLst>
                  </a:blip>
                  <a:stretch>
                    <a:fillRect/>
                  </a:stretch>
                </pic:blipFill>
                <pic:spPr>
                  <a:xfrm>
                    <a:off x="0" y="0"/>
                    <a:ext cx="1958340" cy="533400"/>
                  </a:xfrm>
                  <a:prstGeom prst="rect">
                    <a:avLst/>
                  </a:prstGeom>
                </pic:spPr>
              </pic:pic>
            </a:graphicData>
          </a:graphic>
        </wp:inline>
      </w:drawing>
    </w:r>
    <w:r>
      <w:tab/>
    </w:r>
    <w:r>
      <w:tab/>
    </w:r>
    <w:r w:rsidRPr="00462AE3">
      <w:rPr>
        <w:b/>
        <w:bCs/>
      </w:rPr>
      <w:t>Last Updated: 9/25/2020</w:t>
    </w:r>
  </w:p>
  <w:p w14:paraId="4CFB0594" w14:textId="77777777" w:rsidR="00462AE3" w:rsidRDefault="00462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0"/>
    <w:rsid w:val="00305960"/>
    <w:rsid w:val="00370547"/>
    <w:rsid w:val="003A3E99"/>
    <w:rsid w:val="003B4FB6"/>
    <w:rsid w:val="003C1686"/>
    <w:rsid w:val="00462AE3"/>
    <w:rsid w:val="00732B0C"/>
    <w:rsid w:val="00A47641"/>
    <w:rsid w:val="00DF0BF3"/>
    <w:rsid w:val="00F8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6D7C"/>
  <w15:chartTrackingRefBased/>
  <w15:docId w15:val="{695FB02F-70D4-4A78-8613-6B215BEA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E3"/>
  </w:style>
  <w:style w:type="paragraph" w:styleId="Footer">
    <w:name w:val="footer"/>
    <w:basedOn w:val="Normal"/>
    <w:link w:val="FooterChar"/>
    <w:uiPriority w:val="99"/>
    <w:unhideWhenUsed/>
    <w:rsid w:val="0046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E3"/>
  </w:style>
  <w:style w:type="character" w:styleId="Hyperlink">
    <w:name w:val="Hyperlink"/>
    <w:basedOn w:val="DefaultParagraphFont"/>
    <w:uiPriority w:val="99"/>
    <w:unhideWhenUsed/>
    <w:rsid w:val="00370547"/>
    <w:rPr>
      <w:color w:val="0563C1" w:themeColor="hyperlink"/>
      <w:u w:val="single"/>
    </w:rPr>
  </w:style>
  <w:style w:type="character" w:styleId="UnresolvedMention">
    <w:name w:val="Unresolved Mention"/>
    <w:basedOn w:val="DefaultParagraphFont"/>
    <w:uiPriority w:val="99"/>
    <w:semiHidden/>
    <w:unhideWhenUsed/>
    <w:rsid w:val="0037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dc.gov/ncbddd/disabilityandhealth/datase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bddd/disabilityandhealth/disabilit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Lyons</dc:creator>
  <cp:keywords/>
  <dc:description/>
  <cp:lastModifiedBy>Sara Lyons</cp:lastModifiedBy>
  <cp:revision>5</cp:revision>
  <dcterms:created xsi:type="dcterms:W3CDTF">2020-09-22T16:27:00Z</dcterms:created>
  <dcterms:modified xsi:type="dcterms:W3CDTF">2020-09-25T16:02:00Z</dcterms:modified>
</cp:coreProperties>
</file>