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93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>
        <w:rPr>
          <w:rFonts w:ascii="Garamond" w:hAnsi="Garamond"/>
          <w:b/>
          <w:bCs/>
          <w:color w:val="008B99"/>
          <w:sz w:val="28"/>
          <w:szCs w:val="28"/>
        </w:rPr>
        <w:t>The Impact of Hepatitis C</w:t>
      </w:r>
    </w:p>
    <w:p w:rsidR="00F15B93" w:rsidRDefault="00F15B93" w:rsidP="00F15B93">
      <w:pPr>
        <w:widowControl w:val="0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Chronic </w:t>
      </w:r>
      <w:r w:rsidR="00D54AD7">
        <w:rPr>
          <w:rFonts w:ascii="Garamond" w:hAnsi="Garamond"/>
        </w:rPr>
        <w:t xml:space="preserve">infection with </w:t>
      </w:r>
      <w:r>
        <w:rPr>
          <w:rFonts w:ascii="Garamond" w:hAnsi="Garamond"/>
        </w:rPr>
        <w:t xml:space="preserve">hepatitis C </w:t>
      </w:r>
      <w:r w:rsidR="00D54AD7">
        <w:rPr>
          <w:rFonts w:ascii="Garamond" w:hAnsi="Garamond"/>
        </w:rPr>
        <w:t xml:space="preserve">virus </w:t>
      </w:r>
      <w:r>
        <w:rPr>
          <w:rFonts w:ascii="Garamond" w:hAnsi="Garamond"/>
        </w:rPr>
        <w:t xml:space="preserve">(HCV) is a leading cause of liver failure, liver cancer, and liver transplantation. Deaths from chronic </w:t>
      </w:r>
      <w:r w:rsidR="00D54AD7">
        <w:rPr>
          <w:rFonts w:ascii="Garamond" w:hAnsi="Garamond"/>
        </w:rPr>
        <w:t>HCV</w:t>
      </w:r>
      <w:r>
        <w:rPr>
          <w:rFonts w:ascii="Garamond" w:hAnsi="Garamond"/>
        </w:rPr>
        <w:t xml:space="preserve"> in the United States </w:t>
      </w:r>
      <w:r w:rsidR="00A473E0">
        <w:rPr>
          <w:rFonts w:ascii="Garamond" w:hAnsi="Garamond"/>
        </w:rPr>
        <w:t>reached nearly 20,000 in 201</w:t>
      </w:r>
      <w:r w:rsidR="00D54AD7">
        <w:rPr>
          <w:rFonts w:ascii="Garamond" w:hAnsi="Garamond"/>
        </w:rPr>
        <w:t>5</w:t>
      </w:r>
      <w:r w:rsidR="00A473E0">
        <w:rPr>
          <w:rFonts w:ascii="Garamond" w:hAnsi="Garamond"/>
        </w:rPr>
        <w:t>, surpassing</w:t>
      </w:r>
      <w:r>
        <w:rPr>
          <w:rFonts w:ascii="Garamond" w:hAnsi="Garamond"/>
        </w:rPr>
        <w:t xml:space="preserve"> deaths from 60 other </w:t>
      </w:r>
      <w:bookmarkStart w:id="0" w:name="_GoBack"/>
      <w:bookmarkEnd w:id="0"/>
      <w:r w:rsidR="00A473E0">
        <w:rPr>
          <w:rFonts w:ascii="Garamond" w:hAnsi="Garamond"/>
        </w:rPr>
        <w:t>reportable</w:t>
      </w:r>
      <w:r>
        <w:rPr>
          <w:rFonts w:ascii="Garamond" w:hAnsi="Garamond"/>
        </w:rPr>
        <w:t xml:space="preserve"> infectious conditions combined</w:t>
      </w:r>
      <w:r w:rsidR="00A473E0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including HIV, pneumococcal disease, and tuberculosis.  </w:t>
      </w:r>
    </w:p>
    <w:p w:rsidR="00F15B93" w:rsidRDefault="00F15B93" w:rsidP="00F15B9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In addition to the </w:t>
      </w:r>
      <w:r w:rsidR="00D54AD7">
        <w:rPr>
          <w:rFonts w:ascii="Garamond" w:hAnsi="Garamond"/>
        </w:rPr>
        <w:t>over</w:t>
      </w:r>
      <w:r>
        <w:rPr>
          <w:rFonts w:ascii="Garamond" w:hAnsi="Garamond"/>
        </w:rPr>
        <w:t xml:space="preserve"> 3.5 million people currently infected with HCV in the U.S., </w:t>
      </w:r>
      <w:r w:rsidR="00C473F6" w:rsidRPr="00C473F6">
        <w:rPr>
          <w:rFonts w:ascii="Garamond" w:hAnsi="Garamond"/>
        </w:rPr>
        <w:t xml:space="preserve">the opioid epidemic </w:t>
      </w:r>
      <w:r w:rsidR="00C473F6">
        <w:rPr>
          <w:rFonts w:ascii="Garamond" w:hAnsi="Garamond"/>
        </w:rPr>
        <w:t xml:space="preserve">is </w:t>
      </w:r>
      <w:r w:rsidR="00C473F6" w:rsidRPr="00C473F6">
        <w:rPr>
          <w:rFonts w:ascii="Garamond" w:hAnsi="Garamond"/>
        </w:rPr>
        <w:t>fueling increases in injection drug use, which is in turn driving a surge in new, or acute, HCV infections among people who inject drugs, especially young people</w:t>
      </w:r>
      <w:r>
        <w:rPr>
          <w:rFonts w:ascii="Garamond" w:hAnsi="Garamond"/>
        </w:rPr>
        <w:t xml:space="preserve">. </w:t>
      </w:r>
      <w:r w:rsidR="00A473E0">
        <w:rPr>
          <w:rFonts w:ascii="Garamond" w:hAnsi="Garamond"/>
        </w:rPr>
        <w:t>There are also growing rates of sexual transmission of HCV among HIV-posi</w:t>
      </w:r>
      <w:r w:rsidR="00C473F6">
        <w:rPr>
          <w:rFonts w:ascii="Garamond" w:hAnsi="Garamond"/>
        </w:rPr>
        <w:t>tive men who have sex with men</w:t>
      </w:r>
      <w:r w:rsidR="00A473E0">
        <w:rPr>
          <w:rFonts w:ascii="Garamond" w:hAnsi="Garamond"/>
        </w:rPr>
        <w:t>.</w:t>
      </w:r>
    </w:p>
    <w:p w:rsidR="00F15B93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>
        <w:rPr>
          <w:rFonts w:ascii="Garamond" w:hAnsi="Garamond"/>
          <w:b/>
          <w:bCs/>
          <w:color w:val="008B99"/>
          <w:sz w:val="28"/>
          <w:szCs w:val="28"/>
        </w:rPr>
        <w:t>Critical Issue: Undiagnosed Infections</w:t>
      </w:r>
    </w:p>
    <w:p w:rsidR="00F15B93" w:rsidRDefault="00F15B93" w:rsidP="00F15B93">
      <w:pPr>
        <w:widowControl w:val="0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Approximately 50% of persons with HCV have never been tested and do not know they are infected. In addition, many persons who have tested </w:t>
      </w:r>
      <w:r w:rsidR="0015446F">
        <w:rPr>
          <w:rFonts w:ascii="Garamond" w:hAnsi="Garamond"/>
        </w:rPr>
        <w:t>antibody-</w:t>
      </w:r>
      <w:r>
        <w:rPr>
          <w:rFonts w:ascii="Garamond" w:hAnsi="Garamond"/>
        </w:rPr>
        <w:t xml:space="preserve">positive have not </w:t>
      </w:r>
      <w:r w:rsidR="0015446F">
        <w:rPr>
          <w:rFonts w:ascii="Garamond" w:hAnsi="Garamond"/>
        </w:rPr>
        <w:t xml:space="preserve">had HCV RNA testing to confirm </w:t>
      </w:r>
      <w:r w:rsidR="00A473E0">
        <w:rPr>
          <w:rFonts w:ascii="Garamond" w:hAnsi="Garamond"/>
        </w:rPr>
        <w:t>their</w:t>
      </w:r>
      <w:r>
        <w:rPr>
          <w:rFonts w:ascii="Garamond" w:hAnsi="Garamond"/>
        </w:rPr>
        <w:t xml:space="preserve"> infection. Persons with a positive RNA test have active, chronic HCV infection and should be </w:t>
      </w:r>
      <w:r w:rsidR="00C473F6">
        <w:rPr>
          <w:rFonts w:ascii="Garamond" w:hAnsi="Garamond"/>
        </w:rPr>
        <w:t>provided, or referred for,</w:t>
      </w:r>
      <w:r>
        <w:rPr>
          <w:rFonts w:ascii="Garamond" w:hAnsi="Garamond"/>
        </w:rPr>
        <w:t xml:space="preserve"> disease staging and treatment.     </w:t>
      </w:r>
    </w:p>
    <w:p w:rsidR="00F15B93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>
        <w:rPr>
          <w:rFonts w:ascii="Garamond" w:hAnsi="Garamond"/>
          <w:b/>
          <w:bCs/>
          <w:color w:val="008B99"/>
          <w:sz w:val="28"/>
          <w:szCs w:val="28"/>
        </w:rPr>
        <w:t>Hepatitis C Can Be Cured</w:t>
      </w:r>
    </w:p>
    <w:p w:rsidR="00F15B93" w:rsidRDefault="00A473E0" w:rsidP="00F15B93">
      <w:pPr>
        <w:widowControl w:val="0"/>
        <w:rPr>
          <w:rFonts w:ascii="Garamond" w:hAnsi="Garamond"/>
          <w:color w:val="000000"/>
        </w:rPr>
      </w:pPr>
      <w:r>
        <w:rPr>
          <w:rFonts w:ascii="Garamond" w:hAnsi="Garamond"/>
        </w:rPr>
        <w:t>Newer</w:t>
      </w:r>
      <w:r w:rsidR="00F15B93">
        <w:rPr>
          <w:rFonts w:ascii="Garamond" w:hAnsi="Garamond"/>
        </w:rPr>
        <w:t xml:space="preserve"> treatment </w:t>
      </w:r>
      <w:r>
        <w:rPr>
          <w:rFonts w:ascii="Garamond" w:hAnsi="Garamond"/>
        </w:rPr>
        <w:t xml:space="preserve">regimens </w:t>
      </w:r>
      <w:r w:rsidRPr="00A473E0">
        <w:rPr>
          <w:rFonts w:ascii="Garamond" w:hAnsi="Garamond"/>
        </w:rPr>
        <w:t>are shorter in duration</w:t>
      </w:r>
      <w:r w:rsidR="00D35F68">
        <w:rPr>
          <w:rFonts w:ascii="Garamond" w:hAnsi="Garamond"/>
        </w:rPr>
        <w:t xml:space="preserve"> and</w:t>
      </w:r>
      <w:r w:rsidR="00AA2A86">
        <w:rPr>
          <w:rFonts w:ascii="Garamond" w:hAnsi="Garamond"/>
        </w:rPr>
        <w:t xml:space="preserve"> </w:t>
      </w:r>
      <w:r w:rsidRPr="00A473E0">
        <w:rPr>
          <w:rFonts w:ascii="Garamond" w:hAnsi="Garamond"/>
        </w:rPr>
        <w:t xml:space="preserve">have fewer side effects compared with </w:t>
      </w:r>
      <w:r w:rsidR="00C473F6">
        <w:rPr>
          <w:rFonts w:ascii="Garamond" w:hAnsi="Garamond"/>
        </w:rPr>
        <w:t xml:space="preserve">older </w:t>
      </w:r>
      <w:r w:rsidRPr="00A473E0">
        <w:rPr>
          <w:rFonts w:ascii="Garamond" w:hAnsi="Garamond"/>
        </w:rPr>
        <w:t>interferon-based treatment</w:t>
      </w:r>
      <w:r w:rsidR="00C473F6">
        <w:rPr>
          <w:rFonts w:ascii="Garamond" w:hAnsi="Garamond"/>
        </w:rPr>
        <w:t xml:space="preserve"> regimens</w:t>
      </w:r>
      <w:r w:rsidR="00D35F68">
        <w:rPr>
          <w:rFonts w:ascii="Garamond" w:hAnsi="Garamond"/>
        </w:rPr>
        <w:t>,</w:t>
      </w:r>
      <w:r w:rsidRPr="00A473E0">
        <w:rPr>
          <w:rFonts w:ascii="Garamond" w:hAnsi="Garamond"/>
        </w:rPr>
        <w:t xml:space="preserve"> and most importantly, are curative. In fact, over 95% of patients treated using the new regimens are cured.</w:t>
      </w:r>
      <w:r>
        <w:rPr>
          <w:rFonts w:ascii="Garamond" w:hAnsi="Garamond"/>
        </w:rPr>
        <w:t xml:space="preserve"> </w:t>
      </w:r>
      <w:r w:rsidR="00F15B93">
        <w:rPr>
          <w:rFonts w:ascii="Garamond" w:hAnsi="Garamond"/>
        </w:rPr>
        <w:t xml:space="preserve">Treatment courses are </w:t>
      </w:r>
      <w:r w:rsidR="00AA2A86">
        <w:rPr>
          <w:rFonts w:ascii="Garamond" w:hAnsi="Garamond"/>
        </w:rPr>
        <w:t>eight</w:t>
      </w:r>
      <w:r w:rsidR="00F15B93">
        <w:rPr>
          <w:rFonts w:ascii="Garamond" w:hAnsi="Garamond"/>
        </w:rPr>
        <w:t xml:space="preserve"> to 24 weeks, depending on degree of liver fibrosis, viral genotype</w:t>
      </w:r>
      <w:r w:rsidR="0015446F">
        <w:rPr>
          <w:rFonts w:ascii="Garamond" w:hAnsi="Garamond"/>
        </w:rPr>
        <w:t>,</w:t>
      </w:r>
      <w:r w:rsidR="00F15B93">
        <w:rPr>
          <w:rFonts w:ascii="Garamond" w:hAnsi="Garamond"/>
        </w:rPr>
        <w:t xml:space="preserve"> and treatment</w:t>
      </w:r>
      <w:r w:rsidR="00C473F6">
        <w:rPr>
          <w:rFonts w:ascii="Garamond" w:hAnsi="Garamond"/>
        </w:rPr>
        <w:t xml:space="preserve"> type and</w:t>
      </w:r>
      <w:r w:rsidR="00F15B93">
        <w:rPr>
          <w:rFonts w:ascii="Garamond" w:hAnsi="Garamond"/>
        </w:rPr>
        <w:t xml:space="preserve"> history.</w:t>
      </w:r>
    </w:p>
    <w:p w:rsidR="00F15B93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>
        <w:rPr>
          <w:rFonts w:ascii="Garamond" w:hAnsi="Garamond"/>
          <w:b/>
          <w:bCs/>
          <w:color w:val="008B99"/>
          <w:sz w:val="28"/>
          <w:szCs w:val="28"/>
        </w:rPr>
        <w:t>Benefits of Cure</w:t>
      </w:r>
    </w:p>
    <w:p w:rsidR="00F15B93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>
        <w:rPr>
          <w:rFonts w:ascii="Garamond" w:hAnsi="Garamond"/>
        </w:rPr>
        <w:t>Patients who are cured of HCV experience a 50% redu</w:t>
      </w:r>
      <w:r w:rsidR="00C473F6">
        <w:rPr>
          <w:rFonts w:ascii="Garamond" w:hAnsi="Garamond"/>
        </w:rPr>
        <w:t>ction in all-cause mortality, a</w:t>
      </w:r>
      <w:r>
        <w:rPr>
          <w:rFonts w:ascii="Garamond" w:hAnsi="Garamond"/>
        </w:rPr>
        <w:t xml:space="preserve"> </w:t>
      </w:r>
      <w:r w:rsidR="00D54AD7">
        <w:rPr>
          <w:rFonts w:ascii="Garamond" w:hAnsi="Garamond"/>
        </w:rPr>
        <w:t>75</w:t>
      </w:r>
      <w:r>
        <w:rPr>
          <w:rFonts w:ascii="Garamond" w:hAnsi="Garamond"/>
        </w:rPr>
        <w:t xml:space="preserve">% reduction in mortality from liver disease, and an improved quality of life. </w:t>
      </w:r>
      <w:r w:rsidR="00A473E0" w:rsidRPr="00A473E0">
        <w:rPr>
          <w:rFonts w:ascii="Garamond" w:hAnsi="Garamond"/>
        </w:rPr>
        <w:t>Treating individuals with HCV is a key strategy to prevent further transmission of the virus and has the potential to lead to the elimination of HCV in this country.</w:t>
      </w:r>
    </w:p>
    <w:p w:rsidR="00F15B93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>
        <w:rPr>
          <w:rFonts w:ascii="Garamond" w:hAnsi="Garamond"/>
          <w:b/>
          <w:bCs/>
          <w:color w:val="008B99"/>
          <w:sz w:val="28"/>
          <w:szCs w:val="28"/>
        </w:rPr>
        <w:t>Why Aren’t More People Being Treated and Cured?</w:t>
      </w:r>
    </w:p>
    <w:p w:rsidR="00F15B93" w:rsidRPr="00A96802" w:rsidRDefault="00F15B93" w:rsidP="00A96802">
      <w:pPr>
        <w:widowControl w:val="0"/>
        <w:spacing w:after="80"/>
        <w:rPr>
          <w:rFonts w:ascii="Garamond" w:hAnsi="Garamond"/>
          <w:color w:val="000000"/>
          <w:sz w:val="2"/>
          <w:szCs w:val="2"/>
        </w:rPr>
      </w:pPr>
      <w:r>
        <w:rPr>
          <w:rFonts w:ascii="Garamond" w:hAnsi="Garamond"/>
        </w:rPr>
        <w:t xml:space="preserve">People who </w:t>
      </w:r>
      <w:r w:rsidR="00E87FEF">
        <w:rPr>
          <w:rFonts w:ascii="Garamond" w:hAnsi="Garamond"/>
        </w:rPr>
        <w:t xml:space="preserve">are not tested and </w:t>
      </w:r>
      <w:r>
        <w:rPr>
          <w:rFonts w:ascii="Garamond" w:hAnsi="Garamond"/>
        </w:rPr>
        <w:t xml:space="preserve">remain undiagnosed have no opportunity for care and treatment. </w:t>
      </w:r>
      <w:r w:rsidR="001B23D7">
        <w:rPr>
          <w:rFonts w:ascii="Garamond" w:hAnsi="Garamond"/>
        </w:rPr>
        <w:t xml:space="preserve">After diagnosis, </w:t>
      </w:r>
      <w:r w:rsidR="001B23D7">
        <w:rPr>
          <w:rFonts w:ascii="Garamond" w:hAnsi="Garamond"/>
        </w:rPr>
        <w:t>patients trying to access treatment can encounter challenges such as</w:t>
      </w:r>
      <w:r w:rsidR="009E283F" w:rsidRPr="009E283F">
        <w:rPr>
          <w:rFonts w:ascii="Garamond" w:hAnsi="Garamond"/>
        </w:rPr>
        <w:t xml:space="preserve"> financial barriers, treatment restrictions, and being un- or underinsured, among others.</w:t>
      </w:r>
      <w:r w:rsidR="009E283F">
        <w:rPr>
          <w:rFonts w:ascii="Garamond" w:hAnsi="Garamond"/>
        </w:rPr>
        <w:t xml:space="preserve"> Provider restrictions </w:t>
      </w:r>
      <w:r w:rsidR="00AA2A86">
        <w:rPr>
          <w:rFonts w:ascii="Garamond" w:hAnsi="Garamond"/>
        </w:rPr>
        <w:t xml:space="preserve">– </w:t>
      </w:r>
      <w:r w:rsidR="00BC740D">
        <w:rPr>
          <w:rFonts w:ascii="Garamond" w:hAnsi="Garamond"/>
        </w:rPr>
        <w:t>a legacy of</w:t>
      </w:r>
      <w:r w:rsidR="009E283F">
        <w:rPr>
          <w:rFonts w:ascii="Garamond" w:hAnsi="Garamond"/>
        </w:rPr>
        <w:t xml:space="preserve"> complex</w:t>
      </w:r>
      <w:r w:rsidR="00BC740D">
        <w:rPr>
          <w:rFonts w:ascii="Garamond" w:hAnsi="Garamond"/>
        </w:rPr>
        <w:t xml:space="preserve"> interferon treatment</w:t>
      </w:r>
      <w:r>
        <w:rPr>
          <w:rFonts w:ascii="Garamond" w:hAnsi="Garamond"/>
        </w:rPr>
        <w:t xml:space="preserve"> </w:t>
      </w:r>
      <w:r w:rsidR="009E283F">
        <w:rPr>
          <w:rFonts w:ascii="Garamond" w:hAnsi="Garamond"/>
        </w:rPr>
        <w:t>regimens</w:t>
      </w:r>
      <w:r w:rsidR="00AA2A86">
        <w:rPr>
          <w:rFonts w:ascii="Garamond" w:hAnsi="Garamond"/>
        </w:rPr>
        <w:t xml:space="preserve"> – </w:t>
      </w:r>
      <w:r w:rsidR="009E283F">
        <w:rPr>
          <w:rFonts w:ascii="Garamond" w:hAnsi="Garamond"/>
        </w:rPr>
        <w:t>can also limit treatment access in some areas</w:t>
      </w:r>
      <w:r w:rsidR="00F40467">
        <w:rPr>
          <w:rFonts w:ascii="Garamond" w:hAnsi="Garamond"/>
        </w:rPr>
        <w:t>.</w:t>
      </w:r>
      <w:r w:rsidR="009E283F">
        <w:rPr>
          <w:rFonts w:ascii="Garamond" w:hAnsi="Garamond"/>
        </w:rPr>
        <w:t xml:space="preserve"> P</w:t>
      </w:r>
      <w:r w:rsidR="001B23D7">
        <w:rPr>
          <w:rFonts w:ascii="Garamond" w:hAnsi="Garamond"/>
        </w:rPr>
        <w:t>rogress is being made on many of</w:t>
      </w:r>
      <w:r w:rsidR="009E283F">
        <w:rPr>
          <w:rFonts w:ascii="Garamond" w:hAnsi="Garamond"/>
        </w:rPr>
        <w:t xml:space="preserve"> these </w:t>
      </w:r>
      <w:r w:rsidR="001B23D7">
        <w:rPr>
          <w:rFonts w:ascii="Garamond" w:hAnsi="Garamond"/>
        </w:rPr>
        <w:t>challenges</w:t>
      </w:r>
      <w:r w:rsidR="009E283F">
        <w:rPr>
          <w:rFonts w:ascii="Garamond" w:hAnsi="Garamond"/>
        </w:rPr>
        <w:t>, and some resources such as patient assistance programs, are currently available.</w:t>
      </w:r>
      <w:r>
        <w:rPr>
          <w:rFonts w:ascii="Garamond" w:hAnsi="Garamond"/>
        </w:rPr>
        <w:t xml:space="preserve"> </w:t>
      </w:r>
    </w:p>
    <w:p w:rsidR="00A96802" w:rsidRPr="00A96802" w:rsidRDefault="00A96802" w:rsidP="00A96802">
      <w:pPr>
        <w:widowControl w:val="0"/>
        <w:spacing w:before="80"/>
        <w:rPr>
          <w:rFonts w:ascii="Garamond" w:hAnsi="Garamond"/>
          <w:b/>
          <w:bCs/>
          <w:color w:val="008B99"/>
          <w:sz w:val="2"/>
          <w:szCs w:val="2"/>
        </w:rPr>
      </w:pPr>
    </w:p>
    <w:p w:rsidR="00F15B93" w:rsidRPr="00F15B93" w:rsidRDefault="00F15B93" w:rsidP="000F0E5C">
      <w:pPr>
        <w:widowControl w:val="0"/>
        <w:spacing w:after="120"/>
        <w:rPr>
          <w:rFonts w:ascii="Garamond" w:hAnsi="Garamond"/>
        </w:rPr>
      </w:pPr>
      <w:r>
        <w:rPr>
          <w:rFonts w:ascii="Garamond" w:hAnsi="Garamond"/>
          <w:b/>
          <w:bCs/>
          <w:color w:val="008B99"/>
          <w:sz w:val="28"/>
          <w:szCs w:val="28"/>
        </w:rPr>
        <w:t xml:space="preserve">Actions for </w:t>
      </w:r>
      <w:r w:rsidR="00D54AD7">
        <w:rPr>
          <w:rFonts w:ascii="Garamond" w:hAnsi="Garamond"/>
          <w:b/>
          <w:bCs/>
          <w:color w:val="008B99"/>
          <w:sz w:val="28"/>
          <w:szCs w:val="28"/>
        </w:rPr>
        <w:t>Healthc</w:t>
      </w:r>
      <w:r>
        <w:rPr>
          <w:rFonts w:ascii="Garamond" w:hAnsi="Garamond"/>
          <w:b/>
          <w:bCs/>
          <w:color w:val="008B99"/>
          <w:sz w:val="28"/>
          <w:szCs w:val="28"/>
        </w:rPr>
        <w:t>are Providers</w:t>
      </w:r>
    </w:p>
    <w:p w:rsidR="00F15B93" w:rsidRDefault="00F15B93" w:rsidP="00F15B93">
      <w:pPr>
        <w:widowControl w:val="0"/>
        <w:ind w:left="360" w:hanging="360"/>
        <w:rPr>
          <w:rFonts w:ascii="Garamond" w:hAnsi="Garamond"/>
          <w:color w:val="00000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aramond" w:hAnsi="Garamond"/>
          <w:b/>
          <w:bCs/>
          <w:color w:val="008B99"/>
        </w:rPr>
        <w:t>Screen</w:t>
      </w:r>
      <w:r>
        <w:rPr>
          <w:rFonts w:ascii="Garamond" w:hAnsi="Garamond"/>
        </w:rPr>
        <w:t xml:space="preserve"> all persons born</w:t>
      </w:r>
      <w:r w:rsidR="00F40467">
        <w:rPr>
          <w:rFonts w:ascii="Garamond" w:hAnsi="Garamond"/>
        </w:rPr>
        <w:t xml:space="preserve"> </w:t>
      </w:r>
      <w:r w:rsidRPr="00AF0675">
        <w:rPr>
          <w:rFonts w:ascii="Garamond" w:hAnsi="Garamond"/>
          <w:bCs/>
        </w:rPr>
        <w:t>1945-1965</w:t>
      </w:r>
      <w:r w:rsidR="00973571">
        <w:rPr>
          <w:rFonts w:ascii="Garamond" w:hAnsi="Garamond"/>
          <w:bCs/>
        </w:rPr>
        <w:t xml:space="preserve"> (Baby Boomers)</w:t>
      </w:r>
      <w:r w:rsidR="00973571" w:rsidRPr="00973571">
        <w:t xml:space="preserve"> </w:t>
      </w:r>
      <w:r w:rsidR="00973571" w:rsidRPr="00973571">
        <w:rPr>
          <w:rFonts w:ascii="Garamond" w:hAnsi="Garamond"/>
          <w:bCs/>
        </w:rPr>
        <w:t>once in their lifetime without attaining past risk</w:t>
      </w:r>
      <w:r w:rsidR="00FD70F8">
        <w:rPr>
          <w:rFonts w:ascii="Garamond" w:hAnsi="Garamond"/>
        </w:rPr>
        <w:t xml:space="preserve">. This action </w:t>
      </w:r>
      <w:r>
        <w:rPr>
          <w:rFonts w:ascii="Garamond" w:hAnsi="Garamond"/>
        </w:rPr>
        <w:t>will identify 77% of persons infected. </w:t>
      </w:r>
    </w:p>
    <w:p w:rsidR="00F15B93" w:rsidRDefault="00F15B93" w:rsidP="00F15B93">
      <w:pPr>
        <w:widowControl w:val="0"/>
        <w:ind w:left="360" w:hanging="360"/>
        <w:rPr>
          <w:rFonts w:ascii="Garamond" w:hAnsi="Garamond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aramond" w:hAnsi="Garamond"/>
          <w:b/>
          <w:bCs/>
          <w:color w:val="008B99"/>
        </w:rPr>
        <w:t xml:space="preserve">Screen </w:t>
      </w:r>
      <w:r>
        <w:rPr>
          <w:rFonts w:ascii="Garamond" w:hAnsi="Garamond"/>
        </w:rPr>
        <w:t xml:space="preserve">all persons with </w:t>
      </w:r>
      <w:r w:rsidRPr="00AF0675">
        <w:rPr>
          <w:rFonts w:ascii="Garamond" w:hAnsi="Garamond"/>
          <w:bCs/>
        </w:rPr>
        <w:t>risk factors</w:t>
      </w:r>
      <w:r w:rsidRPr="00AF0675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for </w:t>
      </w:r>
      <w:r w:rsidR="00973571">
        <w:rPr>
          <w:rFonts w:ascii="Garamond" w:hAnsi="Garamond"/>
        </w:rPr>
        <w:t xml:space="preserve">HCV, including persons who are currently or who have </w:t>
      </w:r>
      <w:r>
        <w:rPr>
          <w:rFonts w:ascii="Garamond" w:hAnsi="Garamond"/>
        </w:rPr>
        <w:t>ever</w:t>
      </w:r>
      <w:r w:rsidR="00973571">
        <w:rPr>
          <w:rFonts w:ascii="Garamond" w:hAnsi="Garamond"/>
        </w:rPr>
        <w:t xml:space="preserve"> injected drugs (even one time), and </w:t>
      </w:r>
      <w:r w:rsidR="00973571" w:rsidRPr="00973571">
        <w:rPr>
          <w:rFonts w:ascii="Garamond" w:hAnsi="Garamond"/>
        </w:rPr>
        <w:t>HIV-positive persons at their first medical visit, plus annually for all HIV-positive MSM</w:t>
      </w:r>
      <w:r w:rsidR="00973571">
        <w:rPr>
          <w:rFonts w:ascii="Garamond" w:hAnsi="Garamond"/>
        </w:rPr>
        <w:t>.</w:t>
      </w:r>
      <w:r>
        <w:rPr>
          <w:rFonts w:ascii="Garamond" w:hAnsi="Garamond"/>
        </w:rPr>
        <w:t xml:space="preserve"> For complete risk factor information, visit </w:t>
      </w:r>
      <w:hyperlink r:id="rId7" w:history="1">
        <w:r w:rsidR="0015446F" w:rsidRPr="00311F61">
          <w:rPr>
            <w:rStyle w:val="Hyperlink"/>
            <w:rFonts w:ascii="Garamond" w:hAnsi="Garamond"/>
            <w:iCs/>
          </w:rPr>
          <w:t>www.cdc.gov/hepatitis/hcv/guidelinesc.htm</w:t>
        </w:r>
      </w:hyperlink>
      <w:r w:rsidR="0015446F">
        <w:rPr>
          <w:rFonts w:ascii="Garamond" w:hAnsi="Garamond"/>
          <w:iCs/>
        </w:rPr>
        <w:t xml:space="preserve"> </w:t>
      </w:r>
    </w:p>
    <w:p w:rsidR="00973571" w:rsidRDefault="00F15B93" w:rsidP="00FE2BB6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aramond" w:hAnsi="Garamond"/>
          <w:b/>
          <w:bCs/>
          <w:color w:val="008B99"/>
        </w:rPr>
        <w:t xml:space="preserve">Confirm </w:t>
      </w:r>
      <w:r>
        <w:rPr>
          <w:rFonts w:ascii="Garamond" w:hAnsi="Garamond"/>
        </w:rPr>
        <w:t>HCV infections by performing HCV RNA tests on a</w:t>
      </w:r>
      <w:r w:rsidR="00AF0675">
        <w:rPr>
          <w:rFonts w:ascii="Garamond" w:hAnsi="Garamond"/>
        </w:rPr>
        <w:t>ll patients who screen antibody-</w:t>
      </w:r>
      <w:r>
        <w:rPr>
          <w:rFonts w:ascii="Garamond" w:hAnsi="Garamond"/>
        </w:rPr>
        <w:t>positive.</w:t>
      </w:r>
      <w:r w:rsidR="00FE2BB6" w:rsidRPr="00FE2BB6">
        <w:t xml:space="preserve"> </w:t>
      </w:r>
    </w:p>
    <w:p w:rsidR="00FE2BB6" w:rsidRDefault="00973571" w:rsidP="00FE2BB6">
      <w:pPr>
        <w:widowControl w:val="0"/>
        <w:ind w:left="360" w:hanging="360"/>
        <w:rPr>
          <w:rFonts w:ascii="Garamond" w:hAnsi="Garamond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aramond" w:hAnsi="Garamond"/>
          <w:b/>
          <w:bCs/>
          <w:color w:val="008B99"/>
        </w:rPr>
        <w:t xml:space="preserve">Refer and link </w:t>
      </w:r>
      <w:r>
        <w:rPr>
          <w:rFonts w:ascii="Garamond" w:hAnsi="Garamond"/>
        </w:rPr>
        <w:t>for confirmatory testing i</w:t>
      </w:r>
      <w:r w:rsidR="00FE2BB6" w:rsidRPr="00FE2BB6">
        <w:rPr>
          <w:rFonts w:ascii="Garamond" w:hAnsi="Garamond"/>
        </w:rPr>
        <w:t>f HCV RNA testing is not conducted within your healthcare setting</w:t>
      </w:r>
      <w:r>
        <w:rPr>
          <w:rFonts w:ascii="Garamond" w:hAnsi="Garamond"/>
        </w:rPr>
        <w:t>. If already RNA-confirmed,</w:t>
      </w:r>
      <w:r w:rsidR="00FE2BB6" w:rsidRPr="00FE2BB6">
        <w:rPr>
          <w:rFonts w:ascii="Garamond" w:hAnsi="Garamond"/>
        </w:rPr>
        <w:t xml:space="preserve"> </w:t>
      </w:r>
      <w:r>
        <w:rPr>
          <w:rFonts w:ascii="Garamond" w:hAnsi="Garamond"/>
        </w:rPr>
        <w:t>patients should be referred and linked</w:t>
      </w:r>
      <w:r w:rsidR="00FE2BB6" w:rsidRPr="00FE2BB6">
        <w:rPr>
          <w:rFonts w:ascii="Garamond" w:hAnsi="Garamond"/>
        </w:rPr>
        <w:t xml:space="preserve"> be assessed for treatment.</w:t>
      </w:r>
    </w:p>
    <w:p w:rsidR="00973571" w:rsidRDefault="00F15B93" w:rsidP="00973571">
      <w:pPr>
        <w:widowControl w:val="0"/>
        <w:ind w:left="360" w:hanging="360"/>
        <w:rPr>
          <w:rFonts w:ascii="Garamond" w:hAnsi="Garamond"/>
          <w:lang w:val="x-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aramond" w:hAnsi="Garamond"/>
          <w:b/>
          <w:bCs/>
          <w:color w:val="008B99"/>
        </w:rPr>
        <w:t xml:space="preserve">Counsel </w:t>
      </w:r>
      <w:r w:rsidR="00973571" w:rsidRPr="00973571">
        <w:rPr>
          <w:rFonts w:ascii="Garamond" w:hAnsi="Garamond"/>
        </w:rPr>
        <w:t>HCV-positive persons on adherence for those receiving treatment, transmission prevention, and liver health</w:t>
      </w:r>
      <w:r w:rsidR="00973571">
        <w:rPr>
          <w:rFonts w:ascii="Garamond" w:hAnsi="Garamond"/>
        </w:rPr>
        <w:t xml:space="preserve">. </w:t>
      </w:r>
      <w:r w:rsidR="00FD70F8">
        <w:rPr>
          <w:rFonts w:ascii="Garamond" w:hAnsi="Garamond"/>
        </w:rPr>
        <w:t>Counsel</w:t>
      </w:r>
      <w:r w:rsidR="00973571">
        <w:rPr>
          <w:rFonts w:ascii="Garamond" w:hAnsi="Garamond"/>
        </w:rPr>
        <w:t xml:space="preserve"> </w:t>
      </w:r>
      <w:r w:rsidR="00973571" w:rsidRPr="00973571">
        <w:rPr>
          <w:rFonts w:ascii="Garamond" w:hAnsi="Garamond"/>
        </w:rPr>
        <w:t>HCV-negative persons on harm reduction information</w:t>
      </w:r>
      <w:r w:rsidR="00FD70F8">
        <w:rPr>
          <w:rFonts w:ascii="Garamond" w:hAnsi="Garamond"/>
        </w:rPr>
        <w:t>.</w:t>
      </w:r>
      <w:r w:rsidR="00973571" w:rsidRPr="00973571">
        <w:rPr>
          <w:rFonts w:ascii="Garamond" w:hAnsi="Garamond"/>
          <w:lang w:val="x-none"/>
        </w:rPr>
        <w:t xml:space="preserve"> </w:t>
      </w:r>
    </w:p>
    <w:p w:rsidR="00F15B93" w:rsidRDefault="00F15B93" w:rsidP="00973571">
      <w:pPr>
        <w:widowControl w:val="0"/>
        <w:ind w:left="360" w:hanging="360"/>
        <w:rPr>
          <w:rFonts w:ascii="Garamond" w:hAnsi="Garamond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aramond" w:hAnsi="Garamond"/>
          <w:b/>
          <w:bCs/>
          <w:color w:val="008B99"/>
        </w:rPr>
        <w:t xml:space="preserve">Follow up </w:t>
      </w:r>
      <w:r>
        <w:rPr>
          <w:rFonts w:ascii="Garamond" w:hAnsi="Garamond"/>
        </w:rPr>
        <w:t xml:space="preserve">with </w:t>
      </w:r>
      <w:r w:rsidR="00BC740D" w:rsidRPr="00BC740D">
        <w:rPr>
          <w:rFonts w:ascii="Garamond" w:hAnsi="Garamond"/>
        </w:rPr>
        <w:t xml:space="preserve">antibody-positive patients in your practice to ensure they receive a confirmatory RNA test and are linked to </w:t>
      </w:r>
      <w:r w:rsidR="006D2E71">
        <w:rPr>
          <w:rFonts w:ascii="Garamond" w:hAnsi="Garamond"/>
        </w:rPr>
        <w:t>care for treatment</w:t>
      </w:r>
      <w:r w:rsidR="00BC740D" w:rsidRPr="00BC740D">
        <w:rPr>
          <w:rFonts w:ascii="Garamond" w:hAnsi="Garamond"/>
        </w:rPr>
        <w:t>.</w:t>
      </w:r>
    </w:p>
    <w:p w:rsidR="00BC740D" w:rsidRDefault="00F15B93" w:rsidP="00F15B93">
      <w:pPr>
        <w:widowControl w:val="0"/>
        <w:ind w:left="360" w:hanging="360"/>
        <w:rPr>
          <w:rFonts w:ascii="Garamond" w:hAnsi="Garamond"/>
        </w:rPr>
      </w:pPr>
      <w:r>
        <w:rPr>
          <w:rFonts w:ascii="Symbol" w:hAnsi="Symbol"/>
          <w:lang w:val="x-none"/>
        </w:rPr>
        <w:t></w:t>
      </w:r>
      <w:r>
        <w:t> </w:t>
      </w:r>
      <w:r w:rsidR="00FD70F8">
        <w:rPr>
          <w:rFonts w:ascii="Garamond" w:hAnsi="Garamond"/>
          <w:b/>
          <w:bCs/>
          <w:color w:val="008B99"/>
        </w:rPr>
        <w:t>Implement</w:t>
      </w:r>
      <w:r>
        <w:rPr>
          <w:rFonts w:ascii="Garamond" w:hAnsi="Garamond"/>
        </w:rPr>
        <w:t xml:space="preserve"> </w:t>
      </w:r>
      <w:r w:rsidR="00BC740D" w:rsidRPr="00BC740D">
        <w:rPr>
          <w:rFonts w:ascii="Garamond" w:hAnsi="Garamond"/>
        </w:rPr>
        <w:t xml:space="preserve">systems to promote screening and referral for care. These systems include standing orders for nurses and medical assistants to screen for HCV, electronic medical records (EMR) prompts and reminders, and </w:t>
      </w:r>
      <w:r w:rsidR="00FD70F8">
        <w:rPr>
          <w:rFonts w:ascii="Garamond" w:hAnsi="Garamond"/>
        </w:rPr>
        <w:t>c</w:t>
      </w:r>
      <w:r w:rsidR="00FD70F8" w:rsidRPr="00FD70F8">
        <w:rPr>
          <w:rFonts w:ascii="Garamond" w:hAnsi="Garamond"/>
        </w:rPr>
        <w:t xml:space="preserve">linical decision support tools </w:t>
      </w:r>
      <w:r w:rsidR="00BC740D" w:rsidRPr="00BC740D">
        <w:rPr>
          <w:rFonts w:ascii="Garamond" w:hAnsi="Garamond"/>
        </w:rPr>
        <w:t>in your EMR to track and follow up with patients with HCV.</w:t>
      </w:r>
    </w:p>
    <w:p w:rsidR="00F15B93" w:rsidRDefault="00F15B93" w:rsidP="00F15B93">
      <w:pPr>
        <w:widowControl w:val="0"/>
        <w:ind w:left="360" w:hanging="360"/>
        <w:rPr>
          <w:rFonts w:ascii="Garamond" w:hAnsi="Garamond"/>
        </w:rPr>
      </w:pPr>
      <w:r>
        <w:rPr>
          <w:rFonts w:ascii="Symbol" w:hAnsi="Symbol"/>
          <w:lang w:val="x-none"/>
        </w:rPr>
        <w:t></w:t>
      </w:r>
      <w:r>
        <w:t> </w:t>
      </w:r>
      <w:r w:rsidR="00C473F6">
        <w:rPr>
          <w:rFonts w:ascii="Garamond" w:hAnsi="Garamond"/>
          <w:b/>
          <w:bCs/>
          <w:color w:val="008B99"/>
        </w:rPr>
        <w:t>Consult</w:t>
      </w:r>
      <w:r>
        <w:rPr>
          <w:rFonts w:ascii="Garamond" w:hAnsi="Garamond"/>
          <w:b/>
          <w:bCs/>
          <w:color w:val="008B99"/>
        </w:rPr>
        <w:t xml:space="preserve"> </w:t>
      </w:r>
      <w:r w:rsidR="00C473F6" w:rsidRPr="00C473F6">
        <w:rPr>
          <w:rFonts w:ascii="Garamond" w:hAnsi="Garamond"/>
        </w:rPr>
        <w:t>the</w:t>
      </w:r>
      <w:r w:rsidR="00C473F6">
        <w:rPr>
          <w:rFonts w:ascii="Garamond" w:hAnsi="Garamond"/>
        </w:rPr>
        <w:t xml:space="preserve"> most up-to-date HCV prevention and treatment guidelines at </w:t>
      </w:r>
      <w:hyperlink r:id="rId8" w:history="1">
        <w:r w:rsidR="00C473F6" w:rsidRPr="00B6286F">
          <w:rPr>
            <w:rStyle w:val="Hyperlink"/>
            <w:rFonts w:ascii="Garamond" w:hAnsi="Garamond"/>
          </w:rPr>
          <w:t>www.hcvguidelines.org</w:t>
        </w:r>
      </w:hyperlink>
      <w:r w:rsidR="006D2E71">
        <w:rPr>
          <w:rStyle w:val="Hyperlink"/>
          <w:rFonts w:ascii="Garamond" w:hAnsi="Garamond"/>
        </w:rPr>
        <w:t>.</w:t>
      </w:r>
      <w:r w:rsidR="00C473F6">
        <w:rPr>
          <w:rFonts w:ascii="Garamond" w:hAnsi="Garamond"/>
        </w:rPr>
        <w:t xml:space="preserve"> </w:t>
      </w:r>
    </w:p>
    <w:p w:rsidR="00F15B93" w:rsidRPr="009051DF" w:rsidRDefault="00E87FEF" w:rsidP="00F15B93">
      <w:pPr>
        <w:widowControl w:val="0"/>
        <w:jc w:val="center"/>
        <w:rPr>
          <w:rFonts w:ascii="Garamond" w:hAnsi="Garamond"/>
          <w:b/>
          <w:bCs/>
          <w:i/>
          <w:iCs/>
          <w:color w:val="008B99"/>
        </w:rPr>
      </w:pPr>
      <w:r>
        <w:rPr>
          <w:rFonts w:ascii="Garamond" w:hAnsi="Garamond"/>
          <w:b/>
          <w:bCs/>
          <w:i/>
          <w:iCs/>
          <w:color w:val="008B99"/>
        </w:rPr>
        <w:br/>
      </w:r>
      <w:r w:rsidR="00F15B93" w:rsidRPr="009051DF">
        <w:rPr>
          <w:rFonts w:ascii="Garamond" w:hAnsi="Garamond"/>
          <w:b/>
          <w:bCs/>
          <w:i/>
          <w:iCs/>
          <w:color w:val="008B99"/>
        </w:rPr>
        <w:t xml:space="preserve">See back page </w:t>
      </w:r>
      <w:r w:rsidR="00AF0675" w:rsidRPr="009051DF">
        <w:rPr>
          <w:rFonts w:ascii="Garamond" w:hAnsi="Garamond"/>
          <w:b/>
          <w:bCs/>
          <w:i/>
          <w:iCs/>
          <w:color w:val="008B99"/>
        </w:rPr>
        <w:t xml:space="preserve">for </w:t>
      </w:r>
      <w:r w:rsidR="00AA2A86" w:rsidRPr="009051DF">
        <w:rPr>
          <w:rFonts w:ascii="Garamond" w:hAnsi="Garamond"/>
          <w:b/>
          <w:bCs/>
          <w:i/>
          <w:iCs/>
          <w:color w:val="008B99"/>
        </w:rPr>
        <w:t>resources and</w:t>
      </w:r>
      <w:r w:rsidR="00AF0675" w:rsidRPr="009051DF">
        <w:rPr>
          <w:rFonts w:ascii="Garamond" w:hAnsi="Garamond"/>
          <w:b/>
          <w:bCs/>
          <w:i/>
          <w:iCs/>
          <w:color w:val="008B99"/>
        </w:rPr>
        <w:t xml:space="preserve"> suggested reading</w:t>
      </w:r>
      <w:r w:rsidR="00AA2A86" w:rsidRPr="009051DF">
        <w:rPr>
          <w:rFonts w:ascii="Garamond" w:hAnsi="Garamond"/>
          <w:b/>
          <w:bCs/>
          <w:i/>
          <w:iCs/>
          <w:color w:val="008B99"/>
        </w:rPr>
        <w:t>.</w:t>
      </w:r>
      <w:r w:rsidR="00AF0675" w:rsidRPr="009051DF">
        <w:rPr>
          <w:rFonts w:ascii="Garamond" w:hAnsi="Garamond"/>
          <w:b/>
          <w:bCs/>
          <w:i/>
          <w:iCs/>
          <w:color w:val="008B99"/>
        </w:rPr>
        <w:t xml:space="preserve"> </w:t>
      </w:r>
    </w:p>
    <w:p w:rsidR="00F15B93" w:rsidRPr="009051DF" w:rsidRDefault="00F15B93" w:rsidP="00F15B93">
      <w:pPr>
        <w:widowControl w:val="0"/>
        <w:rPr>
          <w:rFonts w:ascii="Garamond" w:hAnsi="Garamond"/>
          <w:b/>
          <w:bCs/>
          <w:color w:val="008B99"/>
          <w:sz w:val="28"/>
          <w:szCs w:val="28"/>
        </w:rPr>
      </w:pPr>
      <w:r w:rsidRPr="009051DF">
        <w:rPr>
          <w:rFonts w:ascii="Garamond" w:hAnsi="Garamond"/>
          <w:b/>
          <w:bCs/>
          <w:color w:val="008B99"/>
          <w:sz w:val="28"/>
          <w:szCs w:val="28"/>
        </w:rPr>
        <w:lastRenderedPageBreak/>
        <w:t>Sources and Suggested Readings:</w:t>
      </w:r>
    </w:p>
    <w:p w:rsidR="00F15B93" w:rsidRDefault="00954B46" w:rsidP="00F15B93">
      <w:pPr>
        <w:widowControl w:val="0"/>
        <w:spacing w:before="240" w:after="0"/>
        <w:rPr>
          <w:rFonts w:ascii="Garamond" w:hAnsi="Garamond"/>
        </w:rPr>
      </w:pPr>
      <w:proofErr w:type="spellStart"/>
      <w:r>
        <w:rPr>
          <w:rFonts w:ascii="Garamond" w:hAnsi="Garamond"/>
          <w:bCs/>
        </w:rPr>
        <w:t>Barua</w:t>
      </w:r>
      <w:proofErr w:type="spellEnd"/>
      <w:r>
        <w:rPr>
          <w:rFonts w:ascii="Garamond" w:hAnsi="Garamond"/>
          <w:bCs/>
        </w:rPr>
        <w:t>, S., et al</w:t>
      </w:r>
      <w:r w:rsidR="00F15B93">
        <w:rPr>
          <w:rFonts w:ascii="Garamond" w:hAnsi="Garamond"/>
          <w:bCs/>
        </w:rPr>
        <w:t>.</w:t>
      </w:r>
      <w:r w:rsidR="00860D19">
        <w:rPr>
          <w:rFonts w:ascii="Garamond" w:hAnsi="Garamond"/>
          <w:bCs/>
        </w:rPr>
        <w:t xml:space="preserve"> (2015).</w:t>
      </w:r>
      <w:r w:rsidR="00F15B93">
        <w:rPr>
          <w:rFonts w:ascii="Garamond" w:hAnsi="Garamond"/>
          <w:bCs/>
        </w:rPr>
        <w:t xml:space="preserve"> </w:t>
      </w:r>
      <w:r w:rsidR="00F15B93">
        <w:rPr>
          <w:rFonts w:ascii="Garamond" w:hAnsi="Garamond"/>
        </w:rPr>
        <w:t xml:space="preserve">Restrictions for Medicaid reimbursement of </w:t>
      </w:r>
      <w:proofErr w:type="spellStart"/>
      <w:r w:rsidR="00F15B93">
        <w:rPr>
          <w:rFonts w:ascii="Garamond" w:hAnsi="Garamond"/>
        </w:rPr>
        <w:t>Sofosbuvir</w:t>
      </w:r>
      <w:proofErr w:type="spellEnd"/>
      <w:r w:rsidR="00F15B93">
        <w:rPr>
          <w:rFonts w:ascii="Garamond" w:hAnsi="Garamond"/>
        </w:rPr>
        <w:t xml:space="preserve"> for the treatment of hepatitis C virus infection in the United States. </w:t>
      </w:r>
      <w:r w:rsidR="00F15B93">
        <w:rPr>
          <w:rFonts w:ascii="Garamond" w:hAnsi="Garamond"/>
          <w:i/>
          <w:iCs/>
        </w:rPr>
        <w:t xml:space="preserve">Annals of Internal Medicine. </w:t>
      </w:r>
      <w:r w:rsidR="00F15B93" w:rsidRPr="00954B46">
        <w:rPr>
          <w:rFonts w:ascii="Garamond" w:hAnsi="Garamond"/>
          <w:iCs/>
        </w:rPr>
        <w:t>163</w:t>
      </w:r>
      <w:r w:rsidR="00F15B93" w:rsidRPr="00954B46">
        <w:rPr>
          <w:rFonts w:ascii="Garamond" w:hAnsi="Garamond"/>
        </w:rPr>
        <w:t>(3</w:t>
      </w:r>
      <w:r>
        <w:rPr>
          <w:rFonts w:ascii="Garamond" w:hAnsi="Garamond"/>
        </w:rPr>
        <w:t>):</w:t>
      </w:r>
      <w:r w:rsidR="00860D19">
        <w:rPr>
          <w:rFonts w:ascii="Garamond" w:hAnsi="Garamond"/>
        </w:rPr>
        <w:t xml:space="preserve"> </w:t>
      </w:r>
      <w:r w:rsidR="00F15B93">
        <w:rPr>
          <w:rFonts w:ascii="Garamond" w:hAnsi="Garamond"/>
        </w:rPr>
        <w:t>215-24.</w:t>
      </w:r>
    </w:p>
    <w:p w:rsidR="00F15B93" w:rsidRDefault="00F15B93" w:rsidP="00F15B93">
      <w:pPr>
        <w:widowControl w:val="0"/>
        <w:spacing w:before="240" w:after="0"/>
        <w:rPr>
          <w:rFonts w:ascii="Garamond" w:hAnsi="Garamond"/>
        </w:rPr>
      </w:pPr>
      <w:proofErr w:type="spellStart"/>
      <w:r>
        <w:rPr>
          <w:rFonts w:ascii="Garamond" w:hAnsi="Garamond"/>
          <w:bCs/>
        </w:rPr>
        <w:t>Denniston</w:t>
      </w:r>
      <w:proofErr w:type="spellEnd"/>
      <w:r>
        <w:rPr>
          <w:rFonts w:ascii="Garamond" w:hAnsi="Garamond"/>
          <w:bCs/>
        </w:rPr>
        <w:t>,</w:t>
      </w:r>
      <w:r>
        <w:rPr>
          <w:rFonts w:ascii="Garamond" w:hAnsi="Garamond"/>
        </w:rPr>
        <w:t xml:space="preserve"> M. M., et al. </w:t>
      </w:r>
      <w:r w:rsidR="00860D19">
        <w:rPr>
          <w:rFonts w:ascii="Garamond" w:hAnsi="Garamond"/>
        </w:rPr>
        <w:t xml:space="preserve">(2014). </w:t>
      </w:r>
      <w:hyperlink r:id="rId9" w:history="1">
        <w:r w:rsidRPr="00954B46">
          <w:rPr>
            <w:rStyle w:val="Hyperlink"/>
            <w:rFonts w:ascii="Garamond" w:hAnsi="Garamond"/>
            <w:color w:val="000000"/>
            <w:u w:val="none"/>
          </w:rPr>
          <w:t xml:space="preserve">Chronic </w:t>
        </w:r>
        <w:r w:rsidRPr="00954B46">
          <w:rPr>
            <w:rStyle w:val="Hyperlink"/>
            <w:rFonts w:ascii="Garamond" w:hAnsi="Garamond"/>
            <w:bCs/>
            <w:color w:val="000000"/>
            <w:u w:val="none"/>
          </w:rPr>
          <w:t>hepatitis C</w:t>
        </w:r>
        <w:r w:rsidRPr="00954B46">
          <w:rPr>
            <w:rStyle w:val="Hyperlink"/>
            <w:rFonts w:ascii="Garamond" w:hAnsi="Garamond"/>
            <w:color w:val="000000"/>
            <w:u w:val="none"/>
          </w:rPr>
          <w:t xml:space="preserve"> virus infection in the United States, National Health and Nutrition Examination Survey 2003 to 2010.</w:t>
        </w:r>
      </w:hyperlink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Ann Intern Med.</w:t>
      </w:r>
      <w:r>
        <w:rPr>
          <w:rFonts w:ascii="Garamond" w:hAnsi="Garamond"/>
        </w:rPr>
        <w:t xml:space="preserve"> </w:t>
      </w:r>
      <w:r w:rsidRPr="00954B46">
        <w:rPr>
          <w:rFonts w:ascii="Garamond" w:hAnsi="Garamond"/>
          <w:iCs/>
        </w:rPr>
        <w:t>160</w:t>
      </w:r>
      <w:r w:rsidR="00954B46">
        <w:rPr>
          <w:rFonts w:ascii="Garamond" w:hAnsi="Garamond"/>
        </w:rPr>
        <w:t>(5):</w:t>
      </w:r>
      <w:r w:rsidR="00860D19">
        <w:rPr>
          <w:rFonts w:ascii="Garamond" w:hAnsi="Garamond"/>
        </w:rPr>
        <w:t xml:space="preserve"> </w:t>
      </w:r>
      <w:r>
        <w:rPr>
          <w:rFonts w:ascii="Garamond" w:hAnsi="Garamond"/>
        </w:rPr>
        <w:t>293-300.</w:t>
      </w:r>
    </w:p>
    <w:p w:rsidR="00F15B93" w:rsidRDefault="00F15B93" w:rsidP="00F15B93">
      <w:pPr>
        <w:widowControl w:val="0"/>
        <w:spacing w:before="240" w:after="0"/>
        <w:rPr>
          <w:rFonts w:ascii="Garamond" w:hAnsi="Garamond"/>
        </w:rPr>
      </w:pPr>
      <w:proofErr w:type="spellStart"/>
      <w:r>
        <w:rPr>
          <w:rFonts w:ascii="Garamond" w:hAnsi="Garamond"/>
        </w:rPr>
        <w:t>Edl</w:t>
      </w:r>
      <w:r w:rsidR="00954B46">
        <w:rPr>
          <w:rFonts w:ascii="Garamond" w:hAnsi="Garamond"/>
        </w:rPr>
        <w:t>in</w:t>
      </w:r>
      <w:proofErr w:type="spellEnd"/>
      <w:r w:rsidR="00954B46">
        <w:rPr>
          <w:rFonts w:ascii="Garamond" w:hAnsi="Garamond"/>
        </w:rPr>
        <w:t xml:space="preserve">, B. R. &amp; </w:t>
      </w:r>
      <w:proofErr w:type="spellStart"/>
      <w:r w:rsidR="00954B46">
        <w:rPr>
          <w:rFonts w:ascii="Garamond" w:hAnsi="Garamond"/>
        </w:rPr>
        <w:t>Winkelstein</w:t>
      </w:r>
      <w:proofErr w:type="spellEnd"/>
      <w:r w:rsidR="00954B46">
        <w:rPr>
          <w:rFonts w:ascii="Garamond" w:hAnsi="Garamond"/>
        </w:rPr>
        <w:t>, E. R</w:t>
      </w:r>
      <w:r>
        <w:rPr>
          <w:rFonts w:ascii="Garamond" w:hAnsi="Garamond"/>
        </w:rPr>
        <w:t xml:space="preserve">. </w:t>
      </w:r>
      <w:r w:rsidR="00860D19">
        <w:rPr>
          <w:rFonts w:ascii="Garamond" w:hAnsi="Garamond"/>
        </w:rPr>
        <w:t xml:space="preserve">(2014). </w:t>
      </w:r>
      <w:r>
        <w:rPr>
          <w:rFonts w:ascii="Garamond" w:hAnsi="Garamond"/>
        </w:rPr>
        <w:t xml:space="preserve">Can hepatitis C be eradicated in the United States? </w:t>
      </w:r>
      <w:r>
        <w:rPr>
          <w:rFonts w:ascii="Garamond" w:hAnsi="Garamond"/>
          <w:i/>
          <w:iCs/>
        </w:rPr>
        <w:t xml:space="preserve">Antiviral Research. </w:t>
      </w:r>
      <w:r w:rsidRPr="00954B46">
        <w:rPr>
          <w:rFonts w:ascii="Garamond" w:hAnsi="Garamond"/>
          <w:iCs/>
        </w:rPr>
        <w:t>110</w:t>
      </w:r>
      <w:r w:rsidR="00860D19">
        <w:rPr>
          <w:rFonts w:ascii="Garamond" w:hAnsi="Garamond"/>
        </w:rPr>
        <w:t xml:space="preserve">: </w:t>
      </w:r>
      <w:r>
        <w:rPr>
          <w:rFonts w:ascii="Garamond" w:hAnsi="Garamond"/>
        </w:rPr>
        <w:t>79–93.</w:t>
      </w:r>
    </w:p>
    <w:p w:rsidR="00F15B93" w:rsidRDefault="003D2959" w:rsidP="00F15B93">
      <w:pPr>
        <w:widowControl w:val="0"/>
        <w:spacing w:before="240" w:after="0"/>
        <w:rPr>
          <w:rFonts w:ascii="Garamond" w:hAnsi="Garamond"/>
          <w:kern w:val="36"/>
        </w:rPr>
      </w:pPr>
      <w:hyperlink r:id="rId10" w:history="1">
        <w:r w:rsidR="00F15B93" w:rsidRPr="00954B46">
          <w:rPr>
            <w:rStyle w:val="Hyperlink"/>
            <w:rFonts w:ascii="Garamond" w:hAnsi="Garamond"/>
            <w:color w:val="333333"/>
            <w:u w:val="none"/>
          </w:rPr>
          <w:t>Hagan</w:t>
        </w:r>
      </w:hyperlink>
      <w:r w:rsidR="00F15B93">
        <w:rPr>
          <w:rFonts w:ascii="Garamond" w:hAnsi="Garamond"/>
        </w:rPr>
        <w:t xml:space="preserve">, H., </w:t>
      </w:r>
      <w:proofErr w:type="spellStart"/>
      <w:r w:rsidR="00F15B93">
        <w:rPr>
          <w:rFonts w:ascii="Garamond" w:hAnsi="Garamond"/>
        </w:rPr>
        <w:t>Pou</w:t>
      </w:r>
      <w:r w:rsidR="00954B46">
        <w:rPr>
          <w:rFonts w:ascii="Garamond" w:hAnsi="Garamond"/>
        </w:rPr>
        <w:t>get</w:t>
      </w:r>
      <w:proofErr w:type="spellEnd"/>
      <w:r w:rsidR="00954B46">
        <w:rPr>
          <w:rFonts w:ascii="Garamond" w:hAnsi="Garamond"/>
        </w:rPr>
        <w:t xml:space="preserve">, E., &amp; </w:t>
      </w:r>
      <w:proofErr w:type="spellStart"/>
      <w:r w:rsidR="00954B46">
        <w:rPr>
          <w:rFonts w:ascii="Garamond" w:hAnsi="Garamond"/>
        </w:rPr>
        <w:t>DesJarlais</w:t>
      </w:r>
      <w:proofErr w:type="spellEnd"/>
      <w:r w:rsidR="00954B46">
        <w:rPr>
          <w:rFonts w:ascii="Garamond" w:hAnsi="Garamond"/>
        </w:rPr>
        <w:t>, D</w:t>
      </w:r>
      <w:r w:rsidR="00F15B93">
        <w:rPr>
          <w:rFonts w:ascii="Garamond" w:hAnsi="Garamond"/>
        </w:rPr>
        <w:t xml:space="preserve">. </w:t>
      </w:r>
      <w:r w:rsidR="00860D19">
        <w:rPr>
          <w:rFonts w:ascii="Garamond" w:hAnsi="Garamond"/>
        </w:rPr>
        <w:t xml:space="preserve">(2011). </w:t>
      </w:r>
      <w:r w:rsidR="00F15B93">
        <w:rPr>
          <w:rFonts w:ascii="Garamond" w:hAnsi="Garamond"/>
          <w:kern w:val="36"/>
        </w:rPr>
        <w:t xml:space="preserve">A systematic review and meta-analysis of interventions to prevent hepatitis C virus infection in people who inject drugs. </w:t>
      </w:r>
      <w:r w:rsidR="00F15B93">
        <w:rPr>
          <w:rFonts w:ascii="Garamond" w:hAnsi="Garamond"/>
          <w:i/>
          <w:iCs/>
          <w:kern w:val="36"/>
        </w:rPr>
        <w:t>Journal of Infectious Disease</w:t>
      </w:r>
      <w:r w:rsidR="00954B46">
        <w:rPr>
          <w:rFonts w:ascii="Garamond" w:hAnsi="Garamond"/>
          <w:i/>
          <w:iCs/>
          <w:kern w:val="36"/>
        </w:rPr>
        <w:t>.</w:t>
      </w:r>
      <w:r w:rsidR="00F15B93">
        <w:rPr>
          <w:rFonts w:ascii="Garamond" w:hAnsi="Garamond"/>
          <w:i/>
          <w:iCs/>
          <w:kern w:val="36"/>
        </w:rPr>
        <w:t xml:space="preserve"> </w:t>
      </w:r>
      <w:r w:rsidR="00F15B93" w:rsidRPr="00954B46">
        <w:rPr>
          <w:rFonts w:ascii="Garamond" w:hAnsi="Garamond"/>
          <w:iCs/>
          <w:kern w:val="36"/>
        </w:rPr>
        <w:t>204</w:t>
      </w:r>
      <w:r w:rsidR="00954B46">
        <w:rPr>
          <w:rFonts w:ascii="Garamond" w:hAnsi="Garamond"/>
          <w:kern w:val="36"/>
        </w:rPr>
        <w:t>(1):</w:t>
      </w:r>
      <w:r w:rsidR="00860D19">
        <w:rPr>
          <w:rFonts w:ascii="Garamond" w:hAnsi="Garamond"/>
          <w:kern w:val="36"/>
        </w:rPr>
        <w:t xml:space="preserve"> </w:t>
      </w:r>
      <w:r w:rsidR="00F15B93">
        <w:rPr>
          <w:rFonts w:ascii="Garamond" w:hAnsi="Garamond"/>
          <w:kern w:val="36"/>
        </w:rPr>
        <w:t>74-83.</w:t>
      </w:r>
    </w:p>
    <w:p w:rsidR="00F15B93" w:rsidRDefault="00F15B93" w:rsidP="00F15B93">
      <w:pPr>
        <w:widowControl w:val="0"/>
        <w:spacing w:before="240" w:after="0"/>
        <w:rPr>
          <w:rFonts w:ascii="Garamond" w:hAnsi="Garamond"/>
          <w:kern w:val="28"/>
        </w:rPr>
      </w:pPr>
      <w:r>
        <w:rPr>
          <w:rFonts w:ascii="Garamond" w:hAnsi="Garamond"/>
        </w:rPr>
        <w:t>Infectious Disease Society of America and American Association for the Study of Liver Disease</w:t>
      </w:r>
      <w:r w:rsidR="00954B46">
        <w:rPr>
          <w:rFonts w:ascii="Garamond" w:hAnsi="Garamond"/>
        </w:rPr>
        <w:t>. HCV Guidance:</w:t>
      </w:r>
      <w:r>
        <w:rPr>
          <w:rFonts w:ascii="Garamond" w:hAnsi="Garamond"/>
        </w:rPr>
        <w:t xml:space="preserve"> Recommendations for testing, managing, and treating hepatitis C. </w:t>
      </w:r>
      <w:hyperlink r:id="rId11" w:history="1">
        <w:r>
          <w:rPr>
            <w:rStyle w:val="Hyperlink"/>
            <w:rFonts w:ascii="Garamond" w:hAnsi="Garamond"/>
          </w:rPr>
          <w:t>http://www.hcvguidelines.org/full-report/initial-treatment-hcv-infection</w:t>
        </w:r>
      </w:hyperlink>
      <w:r>
        <w:rPr>
          <w:rFonts w:ascii="Garamond" w:hAnsi="Garamond"/>
        </w:rPr>
        <w:t>.</w:t>
      </w:r>
    </w:p>
    <w:p w:rsidR="00F15B93" w:rsidRDefault="00F15B93" w:rsidP="00F15B93">
      <w:pPr>
        <w:widowControl w:val="0"/>
        <w:spacing w:before="240" w:after="0"/>
        <w:rPr>
          <w:rFonts w:ascii="Garamond" w:hAnsi="Garamond"/>
        </w:rPr>
      </w:pPr>
      <w:r>
        <w:rPr>
          <w:rFonts w:ascii="Garamond" w:hAnsi="Garamond"/>
        </w:rPr>
        <w:t xml:space="preserve">Ly, K. N., Hughes, E. M., </w:t>
      </w:r>
      <w:proofErr w:type="spellStart"/>
      <w:r>
        <w:rPr>
          <w:rFonts w:ascii="Garamond" w:hAnsi="Garamond"/>
        </w:rPr>
        <w:t>J</w:t>
      </w:r>
      <w:r w:rsidR="00954B46">
        <w:rPr>
          <w:rFonts w:ascii="Garamond" w:hAnsi="Garamond"/>
        </w:rPr>
        <w:t>iles</w:t>
      </w:r>
      <w:proofErr w:type="spellEnd"/>
      <w:r w:rsidR="00954B46">
        <w:rPr>
          <w:rFonts w:ascii="Garamond" w:hAnsi="Garamond"/>
        </w:rPr>
        <w:t>, R. B., &amp; Holmberg, S. D.</w:t>
      </w:r>
      <w:r w:rsidR="00860D19">
        <w:rPr>
          <w:rFonts w:ascii="Garamond" w:hAnsi="Garamond"/>
        </w:rPr>
        <w:t xml:space="preserve"> (2016).</w:t>
      </w:r>
      <w:r w:rsidR="00954B4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Rising mortality associated with hepatitis C virus in the United States, 2003-2013. </w:t>
      </w:r>
      <w:r>
        <w:rPr>
          <w:rFonts w:ascii="Garamond" w:hAnsi="Garamond"/>
          <w:i/>
          <w:iCs/>
        </w:rPr>
        <w:t>Clinical Infectious Diseases.</w:t>
      </w:r>
      <w:r w:rsidR="00860D19">
        <w:rPr>
          <w:rFonts w:ascii="Garamond" w:hAnsi="Garamond"/>
          <w:i/>
          <w:iCs/>
        </w:rPr>
        <w:t xml:space="preserve"> </w:t>
      </w:r>
      <w:r w:rsidRPr="00954B46">
        <w:rPr>
          <w:rFonts w:ascii="Garamond" w:hAnsi="Garamond"/>
          <w:iCs/>
        </w:rPr>
        <w:t>62(</w:t>
      </w:r>
      <w:r w:rsidRPr="00954B46">
        <w:rPr>
          <w:rFonts w:ascii="Garamond" w:hAnsi="Garamond"/>
        </w:rPr>
        <w:t>1</w:t>
      </w:r>
      <w:r w:rsidR="00954B46">
        <w:rPr>
          <w:rFonts w:ascii="Garamond" w:hAnsi="Garamond"/>
        </w:rPr>
        <w:t>0):</w:t>
      </w:r>
      <w:r w:rsidR="00860D19">
        <w:rPr>
          <w:rFonts w:ascii="Garamond" w:hAnsi="Garamond"/>
        </w:rPr>
        <w:t xml:space="preserve"> </w:t>
      </w:r>
      <w:r>
        <w:rPr>
          <w:rFonts w:ascii="Garamond" w:hAnsi="Garamond"/>
        </w:rPr>
        <w:t>1287-8.</w:t>
      </w:r>
    </w:p>
    <w:p w:rsidR="00F15B93" w:rsidRDefault="00F15B93" w:rsidP="00F15B93">
      <w:pPr>
        <w:widowControl w:val="0"/>
        <w:spacing w:before="240" w:after="0"/>
        <w:rPr>
          <w:rFonts w:ascii="Garamond" w:hAnsi="Garamond"/>
        </w:rPr>
      </w:pPr>
      <w:r w:rsidRPr="00954B46">
        <w:rPr>
          <w:rFonts w:ascii="Garamond" w:hAnsi="Garamond"/>
        </w:rPr>
        <w:t>S</w:t>
      </w:r>
      <w:hyperlink r:id="rId12" w:history="1">
        <w:r w:rsidRPr="00954B46">
          <w:rPr>
            <w:rStyle w:val="Hyperlink"/>
            <w:rFonts w:ascii="Garamond" w:hAnsi="Garamond"/>
            <w:color w:val="000000"/>
            <w:u w:val="none"/>
          </w:rPr>
          <w:t>immons</w:t>
        </w:r>
      </w:hyperlink>
      <w:r w:rsidR="00954B46">
        <w:rPr>
          <w:rFonts w:ascii="Garamond" w:hAnsi="Garamond"/>
        </w:rPr>
        <w:t>, B., et al</w:t>
      </w:r>
      <w:r>
        <w:rPr>
          <w:rFonts w:ascii="Garamond" w:hAnsi="Garamond"/>
        </w:rPr>
        <w:t xml:space="preserve">. </w:t>
      </w:r>
      <w:r w:rsidR="00860D19">
        <w:rPr>
          <w:rFonts w:ascii="Garamond" w:hAnsi="Garamond"/>
        </w:rPr>
        <w:t xml:space="preserve">(2015). </w:t>
      </w:r>
      <w:r>
        <w:rPr>
          <w:rFonts w:ascii="Garamond" w:hAnsi="Garamond"/>
          <w:kern w:val="36"/>
        </w:rPr>
        <w:t xml:space="preserve">Long-term treatment outcomes of patients infected with hepatitis C virus: A systematic review and meta-analysis of the survival benefit of achieving a sustained </w:t>
      </w:r>
      <w:proofErr w:type="spellStart"/>
      <w:r>
        <w:rPr>
          <w:rFonts w:ascii="Garamond" w:hAnsi="Garamond"/>
          <w:kern w:val="36"/>
        </w:rPr>
        <w:t>virological</w:t>
      </w:r>
      <w:proofErr w:type="spellEnd"/>
      <w:r>
        <w:rPr>
          <w:rFonts w:ascii="Garamond" w:hAnsi="Garamond"/>
          <w:kern w:val="36"/>
        </w:rPr>
        <w:t xml:space="preserve"> response. </w:t>
      </w:r>
      <w:r>
        <w:rPr>
          <w:rFonts w:ascii="Garamond" w:hAnsi="Garamond"/>
          <w:i/>
          <w:iCs/>
        </w:rPr>
        <w:t>Clinical Infectious Diseases.</w:t>
      </w:r>
      <w:r w:rsidR="00860D19" w:rsidDel="00860D19">
        <w:rPr>
          <w:rFonts w:ascii="Garamond" w:hAnsi="Garamond"/>
          <w:i/>
          <w:iCs/>
        </w:rPr>
        <w:t xml:space="preserve"> </w:t>
      </w:r>
      <w:r w:rsidRPr="00954B46">
        <w:rPr>
          <w:rFonts w:ascii="Garamond" w:hAnsi="Garamond"/>
          <w:iCs/>
        </w:rPr>
        <w:t>61</w:t>
      </w:r>
      <w:r w:rsidR="00954B46">
        <w:rPr>
          <w:rFonts w:ascii="Garamond" w:hAnsi="Garamond"/>
        </w:rPr>
        <w:t>(5):</w:t>
      </w:r>
      <w:r w:rsidR="00860D19">
        <w:rPr>
          <w:rFonts w:ascii="Garamond" w:hAnsi="Garamond"/>
        </w:rPr>
        <w:t xml:space="preserve"> </w:t>
      </w:r>
      <w:r>
        <w:rPr>
          <w:rFonts w:ascii="Garamond" w:hAnsi="Garamond"/>
        </w:rPr>
        <w:t>730-40.</w:t>
      </w:r>
    </w:p>
    <w:p w:rsidR="00F15B93" w:rsidRDefault="00954B46" w:rsidP="00F15B93">
      <w:pPr>
        <w:widowControl w:val="0"/>
        <w:spacing w:before="240" w:after="0"/>
        <w:rPr>
          <w:rFonts w:ascii="Garamond" w:hAnsi="Garamond"/>
        </w:rPr>
      </w:pPr>
      <w:proofErr w:type="spellStart"/>
      <w:r>
        <w:rPr>
          <w:rFonts w:ascii="Garamond" w:hAnsi="Garamond"/>
        </w:rPr>
        <w:t>Suryaprasad</w:t>
      </w:r>
      <w:proofErr w:type="spellEnd"/>
      <w:r>
        <w:rPr>
          <w:rFonts w:ascii="Garamond" w:hAnsi="Garamond"/>
        </w:rPr>
        <w:t>, A. G., et al</w:t>
      </w:r>
      <w:r w:rsidR="00F15B93">
        <w:rPr>
          <w:rFonts w:ascii="Garamond" w:hAnsi="Garamond"/>
        </w:rPr>
        <w:t xml:space="preserve">. </w:t>
      </w:r>
      <w:r w:rsidR="00860D19">
        <w:rPr>
          <w:rFonts w:ascii="Garamond" w:hAnsi="Garamond"/>
        </w:rPr>
        <w:t xml:space="preserve">(2014). </w:t>
      </w:r>
      <w:r w:rsidR="00F15B93">
        <w:rPr>
          <w:rFonts w:ascii="Garamond" w:hAnsi="Garamond"/>
        </w:rPr>
        <w:t xml:space="preserve">Emerging epidemic of hepatitis C virus infections among young nonurban persons who inject drugs in the United States, 2006–2012. </w:t>
      </w:r>
      <w:r w:rsidR="00F15B93">
        <w:rPr>
          <w:rFonts w:ascii="Garamond" w:hAnsi="Garamond"/>
          <w:i/>
          <w:iCs/>
        </w:rPr>
        <w:t xml:space="preserve">Clinical Infectious Diseases. </w:t>
      </w:r>
      <w:r w:rsidR="00F15B93" w:rsidRPr="002B4F0A">
        <w:rPr>
          <w:rFonts w:ascii="Garamond" w:hAnsi="Garamond"/>
          <w:iCs/>
        </w:rPr>
        <w:t>59</w:t>
      </w:r>
      <w:r w:rsidR="002B4F0A">
        <w:rPr>
          <w:rFonts w:ascii="Garamond" w:hAnsi="Garamond"/>
        </w:rPr>
        <w:t>(10):</w:t>
      </w:r>
      <w:r w:rsidR="00860D19">
        <w:rPr>
          <w:rFonts w:ascii="Garamond" w:hAnsi="Garamond"/>
        </w:rPr>
        <w:t xml:space="preserve"> </w:t>
      </w:r>
      <w:r w:rsidR="00F15B93">
        <w:rPr>
          <w:rFonts w:ascii="Garamond" w:hAnsi="Garamond"/>
        </w:rPr>
        <w:t xml:space="preserve">1411-9. </w:t>
      </w:r>
    </w:p>
    <w:p w:rsidR="00F15B93" w:rsidRDefault="00F15B93" w:rsidP="00F15B93">
      <w:pPr>
        <w:widowControl w:val="0"/>
        <w:spacing w:before="240" w:after="0"/>
        <w:rPr>
          <w:rStyle w:val="Hyperlink"/>
          <w:rFonts w:ascii="Garamond" w:hAnsi="Garamond"/>
          <w:kern w:val="36"/>
        </w:rPr>
      </w:pPr>
      <w:proofErr w:type="spellStart"/>
      <w:r>
        <w:rPr>
          <w:rFonts w:ascii="Garamond" w:hAnsi="Garamond"/>
        </w:rPr>
        <w:t>Yehia</w:t>
      </w:r>
      <w:proofErr w:type="spellEnd"/>
      <w:r>
        <w:rPr>
          <w:rFonts w:ascii="Garamond" w:hAnsi="Garamond"/>
        </w:rPr>
        <w:t xml:space="preserve">, B., </w:t>
      </w:r>
      <w:proofErr w:type="spellStart"/>
      <w:r>
        <w:rPr>
          <w:rFonts w:ascii="Garamond" w:hAnsi="Garamond"/>
        </w:rPr>
        <w:t>Schranz</w:t>
      </w:r>
      <w:proofErr w:type="spellEnd"/>
      <w:r>
        <w:rPr>
          <w:rFonts w:ascii="Garamond" w:hAnsi="Garamond"/>
        </w:rPr>
        <w:t>, A.</w:t>
      </w:r>
      <w:r w:rsidR="002B4F0A">
        <w:rPr>
          <w:rFonts w:ascii="Garamond" w:hAnsi="Garamond"/>
        </w:rPr>
        <w:t xml:space="preserve">, </w:t>
      </w:r>
      <w:proofErr w:type="spellStart"/>
      <w:r w:rsidR="002B4F0A">
        <w:rPr>
          <w:rFonts w:ascii="Garamond" w:hAnsi="Garamond"/>
        </w:rPr>
        <w:t>Umscheid</w:t>
      </w:r>
      <w:proofErr w:type="spellEnd"/>
      <w:r w:rsidR="002B4F0A">
        <w:rPr>
          <w:rFonts w:ascii="Garamond" w:hAnsi="Garamond"/>
        </w:rPr>
        <w:t>, C. A., &amp; Lo Re, V.</w:t>
      </w:r>
      <w:r>
        <w:rPr>
          <w:rFonts w:ascii="Garamond" w:hAnsi="Garamond"/>
        </w:rPr>
        <w:t xml:space="preserve"> </w:t>
      </w:r>
      <w:r w:rsidR="00860D19">
        <w:rPr>
          <w:rFonts w:ascii="Garamond" w:hAnsi="Garamond"/>
        </w:rPr>
        <w:t xml:space="preserve">(2014). </w:t>
      </w:r>
      <w:r>
        <w:rPr>
          <w:rFonts w:ascii="Garamond" w:hAnsi="Garamond"/>
          <w:kern w:val="36"/>
        </w:rPr>
        <w:t xml:space="preserve">The treatment cascade for chronic hepatitis C virus infection in the United States: A systematic review and meta-analysis. </w:t>
      </w:r>
      <w:proofErr w:type="spellStart"/>
      <w:r>
        <w:rPr>
          <w:rFonts w:ascii="Garamond" w:hAnsi="Garamond"/>
          <w:i/>
          <w:iCs/>
          <w:kern w:val="36"/>
        </w:rPr>
        <w:t>PloS</w:t>
      </w:r>
      <w:proofErr w:type="spellEnd"/>
      <w:r>
        <w:rPr>
          <w:rFonts w:ascii="Garamond" w:hAnsi="Garamond"/>
          <w:i/>
          <w:iCs/>
          <w:kern w:val="36"/>
        </w:rPr>
        <w:t xml:space="preserve"> One</w:t>
      </w:r>
      <w:r>
        <w:rPr>
          <w:rFonts w:ascii="Garamond" w:hAnsi="Garamond"/>
          <w:kern w:val="36"/>
        </w:rPr>
        <w:t xml:space="preserve">. </w:t>
      </w:r>
      <w:hyperlink r:id="rId13" w:history="1">
        <w:r>
          <w:rPr>
            <w:rStyle w:val="Hyperlink"/>
            <w:rFonts w:ascii="Garamond" w:hAnsi="Garamond"/>
            <w:kern w:val="36"/>
          </w:rPr>
          <w:t>http://journals.plos.org/plosone/article?id=10.1371/journal.pone.0101554</w:t>
        </w:r>
      </w:hyperlink>
    </w:p>
    <w:p w:rsidR="00AF0675" w:rsidRPr="009051DF" w:rsidRDefault="00AF0675" w:rsidP="00F15B93">
      <w:pPr>
        <w:widowControl w:val="0"/>
        <w:spacing w:before="240" w:after="0"/>
        <w:rPr>
          <w:rFonts w:ascii="Garamond" w:hAnsi="Garamond"/>
          <w:color w:val="008B99"/>
          <w:kern w:val="36"/>
        </w:rPr>
      </w:pPr>
      <w:r w:rsidRPr="009051DF">
        <w:rPr>
          <w:rFonts w:ascii="Garamond" w:hAnsi="Garamond"/>
          <w:b/>
          <w:bCs/>
          <w:color w:val="008B99"/>
          <w:sz w:val="28"/>
          <w:szCs w:val="28"/>
        </w:rPr>
        <w:t>Resources:</w:t>
      </w:r>
    </w:p>
    <w:p w:rsidR="002B4F0A" w:rsidRDefault="002B4F0A" w:rsidP="00F15B93">
      <w:pPr>
        <w:widowControl w:val="0"/>
        <w:spacing w:before="240" w:after="0"/>
        <w:rPr>
          <w:rFonts w:ascii="Garamond" w:hAnsi="Garamond"/>
          <w:kern w:val="36"/>
        </w:rPr>
      </w:pPr>
      <w:r w:rsidRPr="002B4F0A">
        <w:rPr>
          <w:rFonts w:ascii="Garamond" w:hAnsi="Garamond"/>
          <w:kern w:val="36"/>
        </w:rPr>
        <w:t>Testing Recommendations f</w:t>
      </w:r>
      <w:r>
        <w:rPr>
          <w:rFonts w:ascii="Garamond" w:hAnsi="Garamond"/>
          <w:kern w:val="36"/>
        </w:rPr>
        <w:t>or Hepatitis C Virus Infection</w:t>
      </w:r>
      <w:r w:rsidR="00D54AD7">
        <w:rPr>
          <w:rFonts w:ascii="Garamond" w:hAnsi="Garamond"/>
          <w:kern w:val="36"/>
        </w:rPr>
        <w:t xml:space="preserve"> (CDC)</w:t>
      </w:r>
      <w:r>
        <w:rPr>
          <w:rFonts w:ascii="Garamond" w:hAnsi="Garamond"/>
          <w:kern w:val="36"/>
        </w:rPr>
        <w:t xml:space="preserve">. </w:t>
      </w:r>
      <w:hyperlink r:id="rId14" w:history="1">
        <w:r w:rsidRPr="00311F61">
          <w:rPr>
            <w:rStyle w:val="Hyperlink"/>
            <w:rFonts w:ascii="Garamond" w:hAnsi="Garamond"/>
            <w:kern w:val="36"/>
          </w:rPr>
          <w:t>http://www.cdc.gov/hepatitis/hcv/guidelinesc.htm</w:t>
        </w:r>
      </w:hyperlink>
    </w:p>
    <w:p w:rsidR="002B4F0A" w:rsidRDefault="002B4F0A" w:rsidP="002B4F0A">
      <w:pPr>
        <w:widowControl w:val="0"/>
        <w:spacing w:before="240" w:after="0"/>
        <w:rPr>
          <w:rFonts w:ascii="Garamond" w:hAnsi="Garamond"/>
          <w:kern w:val="36"/>
        </w:rPr>
      </w:pPr>
      <w:r w:rsidRPr="002B4F0A">
        <w:rPr>
          <w:rFonts w:ascii="Garamond" w:hAnsi="Garamond"/>
          <w:kern w:val="36"/>
        </w:rPr>
        <w:t>Viral Hepatitis –</w:t>
      </w:r>
      <w:r w:rsidR="00D54AD7">
        <w:rPr>
          <w:rFonts w:ascii="Garamond" w:hAnsi="Garamond"/>
          <w:kern w:val="36"/>
        </w:rPr>
        <w:t xml:space="preserve"> </w:t>
      </w:r>
      <w:r w:rsidRPr="002B4F0A">
        <w:rPr>
          <w:rFonts w:ascii="Garamond" w:hAnsi="Garamond"/>
          <w:kern w:val="36"/>
        </w:rPr>
        <w:t>Recommendations for Specific Populations and Settings</w:t>
      </w:r>
      <w:r w:rsidR="00D54AD7">
        <w:rPr>
          <w:rFonts w:ascii="Garamond" w:hAnsi="Garamond"/>
          <w:kern w:val="36"/>
        </w:rPr>
        <w:t xml:space="preserve"> (CDC)</w:t>
      </w:r>
      <w:r w:rsidRPr="002B4F0A">
        <w:rPr>
          <w:rFonts w:ascii="Garamond" w:hAnsi="Garamond"/>
          <w:kern w:val="36"/>
        </w:rPr>
        <w:t xml:space="preserve">. </w:t>
      </w:r>
      <w:hyperlink r:id="rId15" w:history="1">
        <w:r w:rsidRPr="00311F61">
          <w:rPr>
            <w:rStyle w:val="Hyperlink"/>
            <w:rFonts w:ascii="Garamond" w:hAnsi="Garamond"/>
            <w:kern w:val="36"/>
          </w:rPr>
          <w:t>http://www.cdc.gov/hepatitis/populations/hiv.htm</w:t>
        </w:r>
      </w:hyperlink>
    </w:p>
    <w:p w:rsidR="002B4F0A" w:rsidRDefault="002B4F0A" w:rsidP="002B4F0A">
      <w:pPr>
        <w:widowControl w:val="0"/>
        <w:spacing w:before="240" w:after="0"/>
        <w:rPr>
          <w:rStyle w:val="Hyperlink"/>
          <w:rFonts w:ascii="Garamond" w:hAnsi="Garamond"/>
          <w:kern w:val="36"/>
        </w:rPr>
      </w:pPr>
      <w:r w:rsidRPr="002B4F0A">
        <w:rPr>
          <w:rFonts w:ascii="Garamond" w:hAnsi="Garamond"/>
          <w:kern w:val="36"/>
        </w:rPr>
        <w:t>Hepatitis C FAQ for Health Professionals</w:t>
      </w:r>
      <w:r w:rsidR="00D54AD7">
        <w:rPr>
          <w:rFonts w:ascii="Garamond" w:hAnsi="Garamond"/>
          <w:kern w:val="36"/>
        </w:rPr>
        <w:t xml:space="preserve"> (CDC)</w:t>
      </w:r>
      <w:r w:rsidRPr="002B4F0A">
        <w:rPr>
          <w:rFonts w:ascii="Garamond" w:hAnsi="Garamond"/>
          <w:kern w:val="36"/>
        </w:rPr>
        <w:t xml:space="preserve">. </w:t>
      </w:r>
      <w:hyperlink r:id="rId16" w:anchor="section1" w:history="1">
        <w:r w:rsidRPr="00311F61">
          <w:rPr>
            <w:rStyle w:val="Hyperlink"/>
            <w:rFonts w:ascii="Garamond" w:hAnsi="Garamond"/>
            <w:kern w:val="36"/>
          </w:rPr>
          <w:t>http://www.cdc.gov/hepatitis/hcv/hcvfaq.htm#section1</w:t>
        </w:r>
      </w:hyperlink>
    </w:p>
    <w:p w:rsidR="00D54AD7" w:rsidRDefault="00D54AD7" w:rsidP="002B4F0A">
      <w:pPr>
        <w:widowControl w:val="0"/>
        <w:spacing w:before="240" w:after="0"/>
        <w:rPr>
          <w:rFonts w:ascii="Garamond" w:hAnsi="Garamond"/>
          <w:kern w:val="36"/>
        </w:rPr>
      </w:pPr>
      <w:r w:rsidRPr="00D54AD7">
        <w:rPr>
          <w:rFonts w:ascii="Garamond" w:hAnsi="Garamond"/>
          <w:kern w:val="36"/>
        </w:rPr>
        <w:t>A National Strategy for the Elimination of Hepatitis B and C: Phase Two Report</w:t>
      </w:r>
      <w:r>
        <w:rPr>
          <w:rFonts w:ascii="Garamond" w:hAnsi="Garamond"/>
          <w:kern w:val="36"/>
        </w:rPr>
        <w:t xml:space="preserve"> (</w:t>
      </w:r>
      <w:r w:rsidRPr="00D54AD7">
        <w:rPr>
          <w:rFonts w:ascii="Garamond" w:hAnsi="Garamond"/>
          <w:kern w:val="36"/>
        </w:rPr>
        <w:t>National Academies of Sciences, Engineering, and Medicine</w:t>
      </w:r>
      <w:r>
        <w:rPr>
          <w:rFonts w:ascii="Garamond" w:hAnsi="Garamond"/>
          <w:kern w:val="36"/>
        </w:rPr>
        <w:t xml:space="preserve">). </w:t>
      </w:r>
      <w:hyperlink r:id="rId17" w:history="1">
        <w:r w:rsidRPr="00B6286F">
          <w:rPr>
            <w:rStyle w:val="Hyperlink"/>
            <w:rFonts w:ascii="Garamond" w:hAnsi="Garamond"/>
            <w:kern w:val="36"/>
          </w:rPr>
          <w:t>http://www.nationalacademies.org/hmd/Reports/2017/national-strategy-for-the-elimination-of-hepatitis-b-and-c.aspx</w:t>
        </w:r>
      </w:hyperlink>
      <w:r>
        <w:rPr>
          <w:rFonts w:ascii="Garamond" w:hAnsi="Garamond"/>
          <w:kern w:val="36"/>
        </w:rPr>
        <w:t xml:space="preserve"> </w:t>
      </w:r>
    </w:p>
    <w:p w:rsidR="00AF0675" w:rsidRPr="009051DF" w:rsidRDefault="00AF0675" w:rsidP="00AF0675">
      <w:pPr>
        <w:widowControl w:val="0"/>
        <w:spacing w:after="0"/>
        <w:rPr>
          <w:rFonts w:ascii="Garamond" w:hAnsi="Garamond"/>
          <w:color w:val="008B99"/>
          <w:kern w:val="36"/>
        </w:rPr>
      </w:pPr>
    </w:p>
    <w:p w:rsidR="00F15B93" w:rsidRPr="009051DF" w:rsidRDefault="00954B46" w:rsidP="00AF0675">
      <w:pPr>
        <w:widowControl w:val="0"/>
        <w:spacing w:after="0"/>
        <w:rPr>
          <w:rFonts w:ascii="Garamond" w:hAnsi="Garamond"/>
          <w:b/>
          <w:bCs/>
          <w:color w:val="008B99"/>
          <w:sz w:val="28"/>
          <w:szCs w:val="28"/>
        </w:rPr>
      </w:pPr>
      <w:r w:rsidRPr="009051DF">
        <w:rPr>
          <w:rFonts w:ascii="Garamond" w:hAnsi="Garamond"/>
          <w:b/>
          <w:bCs/>
          <w:color w:val="008B99"/>
          <w:sz w:val="28"/>
          <w:szCs w:val="28"/>
        </w:rPr>
        <w:t xml:space="preserve">Resources Available Through Your Local </w:t>
      </w:r>
      <w:r w:rsidR="00D54AD7" w:rsidRPr="009051DF">
        <w:rPr>
          <w:rFonts w:ascii="Garamond" w:hAnsi="Garamond"/>
          <w:b/>
          <w:bCs/>
          <w:color w:val="008B99"/>
          <w:sz w:val="28"/>
          <w:szCs w:val="28"/>
        </w:rPr>
        <w:t xml:space="preserve">or State </w:t>
      </w:r>
      <w:r w:rsidRPr="009051DF">
        <w:rPr>
          <w:rFonts w:ascii="Garamond" w:hAnsi="Garamond"/>
          <w:b/>
          <w:bCs/>
          <w:color w:val="008B99"/>
          <w:sz w:val="28"/>
          <w:szCs w:val="28"/>
        </w:rPr>
        <w:t>Health Department</w:t>
      </w:r>
    </w:p>
    <w:p w:rsidR="00954B46" w:rsidRPr="00CC74D1" w:rsidRDefault="00954B46" w:rsidP="00954B46">
      <w:pPr>
        <w:pStyle w:val="ListParagraph"/>
        <w:widowControl w:val="0"/>
        <w:numPr>
          <w:ilvl w:val="0"/>
          <w:numId w:val="1"/>
        </w:numPr>
        <w:rPr>
          <w:rFonts w:ascii="Garamond" w:hAnsi="Garamond"/>
          <w:b/>
          <w:bCs/>
          <w:i/>
          <w:szCs w:val="28"/>
        </w:rPr>
      </w:pPr>
      <w:r w:rsidRPr="00CC74D1">
        <w:rPr>
          <w:rFonts w:ascii="Garamond" w:hAnsi="Garamond"/>
          <w:b/>
          <w:bCs/>
          <w:i/>
          <w:szCs w:val="28"/>
        </w:rPr>
        <w:t>[insert local health department resources]</w:t>
      </w:r>
    </w:p>
    <w:p w:rsidR="00954B46" w:rsidRDefault="00954B46" w:rsidP="00F15B93">
      <w:pPr>
        <w:widowControl w:val="0"/>
        <w:rPr>
          <w:rFonts w:ascii="Calibri" w:hAnsi="Calibri"/>
          <w:kern w:val="28"/>
          <w:sz w:val="20"/>
          <w:szCs w:val="20"/>
        </w:rPr>
      </w:pPr>
    </w:p>
    <w:p w:rsidR="00F15B93" w:rsidRDefault="00F15B93" w:rsidP="00F15B93">
      <w:pPr>
        <w:widowControl w:val="0"/>
        <w:rPr>
          <w:rFonts w:ascii="Calibri" w:hAnsi="Calibri"/>
          <w:color w:val="000000"/>
          <w:sz w:val="20"/>
          <w:szCs w:val="20"/>
        </w:rPr>
      </w:pPr>
    </w:p>
    <w:p w:rsidR="00316B2D" w:rsidRDefault="00316B2D"/>
    <w:sectPr w:rsidR="00316B2D" w:rsidSect="00F15B93">
      <w:headerReference w:type="default" r:id="rId18"/>
      <w:pgSz w:w="12240" w:h="15840"/>
      <w:pgMar w:top="198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93" w:rsidRDefault="00F15B93" w:rsidP="00F15B93">
      <w:pPr>
        <w:spacing w:after="0" w:line="240" w:lineRule="auto"/>
      </w:pPr>
      <w:r>
        <w:separator/>
      </w:r>
    </w:p>
  </w:endnote>
  <w:endnote w:type="continuationSeparator" w:id="0">
    <w:p w:rsidR="00F15B93" w:rsidRDefault="00F15B93" w:rsidP="00F1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93" w:rsidRDefault="00F15B93" w:rsidP="00F15B93">
      <w:pPr>
        <w:spacing w:after="0" w:line="240" w:lineRule="auto"/>
      </w:pPr>
      <w:r>
        <w:separator/>
      </w:r>
    </w:p>
  </w:footnote>
  <w:footnote w:type="continuationSeparator" w:id="0">
    <w:p w:rsidR="00F15B93" w:rsidRDefault="00F15B93" w:rsidP="00F1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93" w:rsidRDefault="0015446F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8A7A6F4" wp14:editId="02BCE0B8">
              <wp:simplePos x="0" y="0"/>
              <wp:positionH relativeFrom="column">
                <wp:posOffset>-19050</wp:posOffset>
              </wp:positionH>
              <wp:positionV relativeFrom="paragraph">
                <wp:posOffset>-180975</wp:posOffset>
              </wp:positionV>
              <wp:extent cx="459549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49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15B93" w:rsidRDefault="00F15B93" w:rsidP="00F15B93">
                          <w:pPr>
                            <w:widowControl w:val="0"/>
                            <w:spacing w:line="192" w:lineRule="auto"/>
                            <w:rPr>
                              <w:rFonts w:ascii="Gill Sans MT" w:hAnsi="Gill Sans MT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Hepatitis C</w:t>
                          </w:r>
                        </w:p>
                        <w:p w:rsidR="00F15B93" w:rsidRDefault="00F15B93" w:rsidP="00F15B93">
                          <w:pPr>
                            <w:widowControl w:val="0"/>
                            <w:spacing w:line="192" w:lineRule="auto"/>
                            <w:rPr>
                              <w:rFonts w:ascii="Gill Sans MT" w:hAnsi="Gill Sans MT"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  <w:t xml:space="preserve">A Brief Overview for </w:t>
                          </w:r>
                          <w:r w:rsidR="00D54AD7">
                            <w:rPr>
                              <w:rFonts w:ascii="Gill Sans MT" w:hAnsi="Gill Sans MT"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  <w:t>Healthc</w:t>
                          </w:r>
                          <w:r>
                            <w:rPr>
                              <w:rFonts w:ascii="Gill Sans MT" w:hAnsi="Gill Sans MT"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  <w:t>are Providers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7A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pt;margin-top:-14.25pt;width:361.85pt;height:4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" filled="f" fillcolor="#5b9bd5" stroked="f" strokecolor="black [0]" strokeweight="2pt">
              <v:textbox inset="2.88pt,2.88pt,2.88pt,2.88pt">
                <w:txbxContent>
                  <w:p w:rsidR="00F15B93" w:rsidRDefault="00F15B93" w:rsidP="00F15B93">
                    <w:pPr>
                      <w:widowControl w:val="0"/>
                      <w:spacing w:line="192" w:lineRule="auto"/>
                      <w:rPr>
                        <w:rFonts w:ascii="Gill Sans MT" w:hAnsi="Gill Sans MT"/>
                        <w:b/>
                        <w:b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color w:val="FFFFFF"/>
                        <w:sz w:val="40"/>
                        <w:szCs w:val="40"/>
                      </w:rPr>
                      <w:t>Hepatitis C</w:t>
                    </w:r>
                  </w:p>
                  <w:p w:rsidR="00F15B93" w:rsidRDefault="00F15B93" w:rsidP="00F15B93">
                    <w:pPr>
                      <w:widowControl w:val="0"/>
                      <w:spacing w:line="192" w:lineRule="auto"/>
                      <w:rPr>
                        <w:rFonts w:ascii="Gill Sans MT" w:hAnsi="Gill Sans MT"/>
                        <w:i/>
                        <w:i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i/>
                        <w:iCs/>
                        <w:color w:val="FFFFFF"/>
                        <w:sz w:val="40"/>
                        <w:szCs w:val="40"/>
                      </w:rPr>
                      <w:t xml:space="preserve">A Brief Overview for </w:t>
                    </w:r>
                    <w:r w:rsidR="00D54AD7">
                      <w:rPr>
                        <w:rFonts w:ascii="Gill Sans MT" w:hAnsi="Gill Sans MT"/>
                        <w:i/>
                        <w:iCs/>
                        <w:color w:val="FFFFFF"/>
                        <w:sz w:val="40"/>
                        <w:szCs w:val="40"/>
                      </w:rPr>
                      <w:t>Healthc</w:t>
                    </w:r>
                    <w:r>
                      <w:rPr>
                        <w:rFonts w:ascii="Gill Sans MT" w:hAnsi="Gill Sans MT"/>
                        <w:i/>
                        <w:iCs/>
                        <w:color w:val="FFFFFF"/>
                        <w:sz w:val="40"/>
                        <w:szCs w:val="40"/>
                      </w:rPr>
                      <w:t>are Providers</w:t>
                    </w:r>
                  </w:p>
                </w:txbxContent>
              </v:textbox>
            </v:shape>
          </w:pict>
        </mc:Fallback>
      </mc:AlternateContent>
    </w:r>
    <w:r w:rsidR="001F5384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AE51B3A" wp14:editId="12523DBD">
              <wp:simplePos x="0" y="0"/>
              <wp:positionH relativeFrom="column">
                <wp:posOffset>-457200</wp:posOffset>
              </wp:positionH>
              <wp:positionV relativeFrom="paragraph">
                <wp:posOffset>-440055</wp:posOffset>
              </wp:positionV>
              <wp:extent cx="7757795" cy="1094740"/>
              <wp:effectExtent l="0" t="0" r="14605" b="101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7795" cy="1094740"/>
                      </a:xfrm>
                      <a:prstGeom prst="rect">
                        <a:avLst/>
                      </a:prstGeom>
                      <a:solidFill>
                        <a:srgbClr val="008B99"/>
                      </a:solidFill>
                      <a:ln w="25400">
                        <a:solidFill>
                          <a:srgbClr val="008B99"/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221F9" id="Rectangle 2" o:spid="_x0000_s1026" style="position:absolute;margin-left:-36pt;margin-top:-34.65pt;width:610.85pt;height:8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" fillcolor="#008b99" strokecolor="#008b99" strokeweight="2pt"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C1179"/>
    <w:multiLevelType w:val="hybridMultilevel"/>
    <w:tmpl w:val="13FC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93"/>
    <w:rsid w:val="000D0A98"/>
    <w:rsid w:val="000F0E5C"/>
    <w:rsid w:val="0015446F"/>
    <w:rsid w:val="001B23D7"/>
    <w:rsid w:val="001F5384"/>
    <w:rsid w:val="002B4F0A"/>
    <w:rsid w:val="00316B2D"/>
    <w:rsid w:val="00377F48"/>
    <w:rsid w:val="003D2959"/>
    <w:rsid w:val="003F1388"/>
    <w:rsid w:val="004B1D4F"/>
    <w:rsid w:val="005D29FF"/>
    <w:rsid w:val="0061688B"/>
    <w:rsid w:val="00664497"/>
    <w:rsid w:val="006D2E71"/>
    <w:rsid w:val="0072397B"/>
    <w:rsid w:val="00860D19"/>
    <w:rsid w:val="008C1F7F"/>
    <w:rsid w:val="009051DF"/>
    <w:rsid w:val="00954B46"/>
    <w:rsid w:val="00973571"/>
    <w:rsid w:val="009E283F"/>
    <w:rsid w:val="00A473E0"/>
    <w:rsid w:val="00A96802"/>
    <w:rsid w:val="00AA2A86"/>
    <w:rsid w:val="00AF0675"/>
    <w:rsid w:val="00B112B6"/>
    <w:rsid w:val="00BC740D"/>
    <w:rsid w:val="00C473F6"/>
    <w:rsid w:val="00CB3694"/>
    <w:rsid w:val="00CC74D1"/>
    <w:rsid w:val="00D35F68"/>
    <w:rsid w:val="00D54AD7"/>
    <w:rsid w:val="00E87FEF"/>
    <w:rsid w:val="00F15B93"/>
    <w:rsid w:val="00F40467"/>
    <w:rsid w:val="00FD70F8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A76CF795-A217-4B8A-9A9B-FA03B2A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93"/>
  </w:style>
  <w:style w:type="paragraph" w:styleId="Footer">
    <w:name w:val="footer"/>
    <w:basedOn w:val="Normal"/>
    <w:link w:val="FooterChar"/>
    <w:uiPriority w:val="99"/>
    <w:unhideWhenUsed/>
    <w:rsid w:val="00F1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93"/>
  </w:style>
  <w:style w:type="character" w:styleId="Hyperlink">
    <w:name w:val="Hyperlink"/>
    <w:basedOn w:val="DefaultParagraphFont"/>
    <w:uiPriority w:val="99"/>
    <w:unhideWhenUsed/>
    <w:rsid w:val="00F15B93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954B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B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8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4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guidelines.org" TargetMode="External"/><Relationship Id="rId13" Type="http://schemas.openxmlformats.org/officeDocument/2006/relationships/hyperlink" Target="http://journals.plos.org/plosone/article?id=10.1371/journal.pone.010155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c.gov/hepatitis/hcv/guidelinesc.htm" TargetMode="External"/><Relationship Id="rId12" Type="http://schemas.openxmlformats.org/officeDocument/2006/relationships/hyperlink" Target="http://cid.oxfordjournals.org/search?author1=Bryony+Simmons&amp;sortspec=date&amp;submit=Submit" TargetMode="External"/><Relationship Id="rId17" Type="http://schemas.openxmlformats.org/officeDocument/2006/relationships/hyperlink" Target="http://www.nationalacademies.org/hmd/Reports/2017/national-strategy-for-the-elimination-of-hepatitis-b-and-c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.gov/hepatitis/hcv/hcvfaq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vguidelines.org/full-report/initial-treatment-hcv-infe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c.gov/hepatitis/populations/hiv.htm" TargetMode="External"/><Relationship Id="rId10" Type="http://schemas.openxmlformats.org/officeDocument/2006/relationships/hyperlink" Target="http://jid.oxfordjournals.org/search?author1=Holly+Hagan&amp;sortspec=date&amp;submit=Subm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737271" TargetMode="External"/><Relationship Id="rId14" Type="http://schemas.openxmlformats.org/officeDocument/2006/relationships/hyperlink" Target="http://www.cdc.gov/hepatitis/hcv/guidelines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Parr</dc:creator>
  <cp:keywords/>
  <dc:description/>
  <cp:lastModifiedBy>Nicholas Parr</cp:lastModifiedBy>
  <cp:revision>15</cp:revision>
  <cp:lastPrinted>2017-05-22T15:22:00Z</cp:lastPrinted>
  <dcterms:created xsi:type="dcterms:W3CDTF">2017-07-19T20:36:00Z</dcterms:created>
  <dcterms:modified xsi:type="dcterms:W3CDTF">2017-07-28T15:53:00Z</dcterms:modified>
</cp:coreProperties>
</file>