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754B4" w14:textId="483716BC" w:rsidR="00C80117" w:rsidRPr="00F03F30" w:rsidRDefault="00C80117" w:rsidP="00682F6B">
      <w:pPr>
        <w:jc w:val="center"/>
        <w:rPr>
          <w:b/>
          <w:bCs/>
          <w:sz w:val="28"/>
          <w:szCs w:val="28"/>
        </w:rPr>
      </w:pPr>
      <w:r w:rsidRPr="00F03F30">
        <w:rPr>
          <w:b/>
          <w:bCs/>
          <w:sz w:val="28"/>
          <w:szCs w:val="28"/>
        </w:rPr>
        <w:t>Program Workplan</w:t>
      </w:r>
      <w:r w:rsidR="00F03F30">
        <w:rPr>
          <w:b/>
          <w:bCs/>
          <w:sz w:val="28"/>
          <w:szCs w:val="28"/>
        </w:rPr>
        <w:t xml:space="preserve"> and Timeline</w:t>
      </w:r>
    </w:p>
    <w:p w14:paraId="48CC1882" w14:textId="19A4ABCB" w:rsidR="008B6175" w:rsidRPr="00B5074A" w:rsidRDefault="00682F6B" w:rsidP="00B5074A">
      <w:pPr>
        <w:spacing w:before="80"/>
        <w:jc w:val="center"/>
        <w:rPr>
          <w:i/>
          <w:iCs/>
        </w:rPr>
      </w:pPr>
      <w:r w:rsidRPr="00E54C10">
        <w:rPr>
          <w:i/>
          <w:iCs/>
        </w:rPr>
        <w:t xml:space="preserve">Applicants are to upload a draft of this </w:t>
      </w:r>
      <w:r>
        <w:rPr>
          <w:i/>
          <w:iCs/>
        </w:rPr>
        <w:t>document</w:t>
      </w:r>
      <w:r w:rsidRPr="00E54C10">
        <w:rPr>
          <w:i/>
          <w:iCs/>
        </w:rPr>
        <w:t xml:space="preserve"> with their applications. If awarded, the final approved due versions are by June 10, 2022</w:t>
      </w:r>
      <w:r w:rsidRPr="00E54C10">
        <w:rPr>
          <w:i/>
          <w:iCs/>
          <w:sz w:val="20"/>
          <w:szCs w:val="20"/>
        </w:rPr>
        <w:t>.</w:t>
      </w:r>
    </w:p>
    <w:tbl>
      <w:tblPr>
        <w:tblStyle w:val="TableGrid"/>
        <w:tblW w:w="5000" w:type="pct"/>
        <w:tblLook w:val="04A0" w:firstRow="1" w:lastRow="0" w:firstColumn="1" w:lastColumn="0" w:noHBand="0" w:noVBand="1"/>
      </w:tblPr>
      <w:tblGrid>
        <w:gridCol w:w="2876"/>
        <w:gridCol w:w="7194"/>
      </w:tblGrid>
      <w:tr w:rsidR="008B6175" w:rsidRPr="007C387D" w14:paraId="06490F71" w14:textId="77777777" w:rsidTr="006D179C">
        <w:trPr>
          <w:trHeight w:val="890"/>
        </w:trPr>
        <w:tc>
          <w:tcPr>
            <w:tcW w:w="5000" w:type="pct"/>
            <w:gridSpan w:val="2"/>
            <w:shd w:val="clear" w:color="auto" w:fill="B8CCE4" w:themeFill="accent1" w:themeFillTint="66"/>
            <w:vAlign w:val="center"/>
          </w:tcPr>
          <w:p w14:paraId="58D5081E" w14:textId="54210588" w:rsidR="008B6175" w:rsidRDefault="008B6175" w:rsidP="006D179C">
            <w:pPr>
              <w:pStyle w:val="NoSpacing"/>
              <w:contextualSpacing/>
              <w:jc w:val="center"/>
              <w:rPr>
                <w:b/>
                <w:bCs/>
                <w:sz w:val="28"/>
                <w:szCs w:val="28"/>
              </w:rPr>
            </w:pPr>
            <w:r w:rsidRPr="00A20F7D">
              <w:rPr>
                <w:b/>
                <w:bCs/>
                <w:sz w:val="28"/>
                <w:szCs w:val="28"/>
              </w:rPr>
              <w:t>MRC</w:t>
            </w:r>
            <w:r>
              <w:rPr>
                <w:b/>
                <w:bCs/>
                <w:sz w:val="28"/>
                <w:szCs w:val="28"/>
              </w:rPr>
              <w:t xml:space="preserve"> </w:t>
            </w:r>
            <w:r w:rsidRPr="00A20F7D">
              <w:rPr>
                <w:b/>
                <w:bCs/>
                <w:sz w:val="28"/>
                <w:szCs w:val="28"/>
              </w:rPr>
              <w:t>COVID-19</w:t>
            </w:r>
            <w:r>
              <w:rPr>
                <w:b/>
                <w:bCs/>
                <w:sz w:val="28"/>
                <w:szCs w:val="28"/>
              </w:rPr>
              <w:t xml:space="preserve"> </w:t>
            </w:r>
            <w:r w:rsidRPr="00A20F7D">
              <w:rPr>
                <w:b/>
                <w:bCs/>
                <w:sz w:val="28"/>
                <w:szCs w:val="28"/>
              </w:rPr>
              <w:t>RISE</w:t>
            </w:r>
            <w:r>
              <w:rPr>
                <w:b/>
                <w:bCs/>
                <w:sz w:val="28"/>
                <w:szCs w:val="28"/>
              </w:rPr>
              <w:t xml:space="preserve"> </w:t>
            </w:r>
            <w:r w:rsidRPr="00A20F7D">
              <w:rPr>
                <w:b/>
                <w:bCs/>
                <w:sz w:val="28"/>
                <w:szCs w:val="28"/>
              </w:rPr>
              <w:t>Award</w:t>
            </w:r>
            <w:r w:rsidR="00FE7034">
              <w:rPr>
                <w:b/>
                <w:bCs/>
                <w:sz w:val="28"/>
                <w:szCs w:val="28"/>
              </w:rPr>
              <w:t>s</w:t>
            </w:r>
          </w:p>
          <w:p w14:paraId="7FA55F61" w14:textId="77777777" w:rsidR="008B6175" w:rsidRPr="00B10222" w:rsidRDefault="008B6175" w:rsidP="006D179C">
            <w:pPr>
              <w:pStyle w:val="NoSpacing"/>
              <w:contextualSpacing/>
              <w:jc w:val="center"/>
              <w:rPr>
                <w:b/>
                <w:bCs/>
              </w:rPr>
            </w:pPr>
            <w:r w:rsidRPr="00A16E2D">
              <w:rPr>
                <w:b/>
                <w:bCs/>
                <w:i/>
                <w:iCs/>
                <w:sz w:val="24"/>
                <w:szCs w:val="24"/>
              </w:rPr>
              <w:t>Respond,</w:t>
            </w:r>
            <w:r>
              <w:rPr>
                <w:b/>
                <w:bCs/>
                <w:i/>
                <w:iCs/>
                <w:sz w:val="24"/>
                <w:szCs w:val="24"/>
              </w:rPr>
              <w:t xml:space="preserve"> </w:t>
            </w:r>
            <w:r w:rsidRPr="00A16E2D">
              <w:rPr>
                <w:b/>
                <w:bCs/>
                <w:i/>
                <w:iCs/>
                <w:sz w:val="24"/>
                <w:szCs w:val="24"/>
              </w:rPr>
              <w:t>Innovate,</w:t>
            </w:r>
            <w:r>
              <w:rPr>
                <w:b/>
                <w:bCs/>
                <w:i/>
                <w:iCs/>
                <w:sz w:val="24"/>
                <w:szCs w:val="24"/>
              </w:rPr>
              <w:t xml:space="preserve"> </w:t>
            </w:r>
            <w:r w:rsidRPr="00A16E2D">
              <w:rPr>
                <w:b/>
                <w:bCs/>
                <w:i/>
                <w:iCs/>
                <w:sz w:val="24"/>
                <w:szCs w:val="24"/>
              </w:rPr>
              <w:t>Sustain,</w:t>
            </w:r>
            <w:r>
              <w:rPr>
                <w:b/>
                <w:bCs/>
                <w:i/>
                <w:iCs/>
                <w:sz w:val="24"/>
                <w:szCs w:val="24"/>
              </w:rPr>
              <w:t xml:space="preserve"> </w:t>
            </w:r>
            <w:r w:rsidRPr="00A16E2D">
              <w:rPr>
                <w:b/>
                <w:bCs/>
                <w:i/>
                <w:iCs/>
                <w:sz w:val="24"/>
                <w:szCs w:val="24"/>
              </w:rPr>
              <w:t>and</w:t>
            </w:r>
            <w:r>
              <w:rPr>
                <w:b/>
                <w:bCs/>
                <w:i/>
                <w:iCs/>
                <w:sz w:val="24"/>
                <w:szCs w:val="24"/>
              </w:rPr>
              <w:t xml:space="preserve"> </w:t>
            </w:r>
            <w:r w:rsidRPr="00A16E2D">
              <w:rPr>
                <w:b/>
                <w:bCs/>
                <w:i/>
                <w:iCs/>
                <w:sz w:val="24"/>
                <w:szCs w:val="24"/>
              </w:rPr>
              <w:t>Equip</w:t>
            </w:r>
          </w:p>
        </w:tc>
      </w:tr>
      <w:tr w:rsidR="008B6175" w:rsidRPr="007C387D" w14:paraId="06A8B3D0" w14:textId="77777777" w:rsidTr="00907C06">
        <w:trPr>
          <w:trHeight w:val="432"/>
        </w:trPr>
        <w:tc>
          <w:tcPr>
            <w:tcW w:w="1428" w:type="pct"/>
            <w:vAlign w:val="center"/>
          </w:tcPr>
          <w:p w14:paraId="3BE217A0" w14:textId="77777777" w:rsidR="008B6175" w:rsidRPr="0025501D" w:rsidRDefault="008B6175" w:rsidP="006D179C">
            <w:pPr>
              <w:pStyle w:val="NoSpacing"/>
              <w:contextualSpacing/>
              <w:rPr>
                <w:b/>
                <w:bCs/>
              </w:rPr>
            </w:pPr>
            <w:r>
              <w:rPr>
                <w:b/>
                <w:bCs/>
              </w:rPr>
              <w:t>MRC Unit Name &amp; Number:*</w:t>
            </w:r>
          </w:p>
        </w:tc>
        <w:tc>
          <w:tcPr>
            <w:tcW w:w="3572" w:type="pct"/>
            <w:shd w:val="clear" w:color="auto" w:fill="auto"/>
            <w:vAlign w:val="center"/>
          </w:tcPr>
          <w:p w14:paraId="6BB12A17" w14:textId="77777777" w:rsidR="008B6175" w:rsidRDefault="008B6175" w:rsidP="006D179C">
            <w:pPr>
              <w:pStyle w:val="NoSpacing"/>
              <w:contextualSpacing/>
            </w:pPr>
          </w:p>
        </w:tc>
      </w:tr>
      <w:tr w:rsidR="008B6175" w:rsidRPr="007C387D" w14:paraId="17B0C242" w14:textId="77777777" w:rsidTr="00907C06">
        <w:trPr>
          <w:trHeight w:val="432"/>
        </w:trPr>
        <w:tc>
          <w:tcPr>
            <w:tcW w:w="1428" w:type="pct"/>
            <w:vAlign w:val="center"/>
          </w:tcPr>
          <w:p w14:paraId="1106E4FE" w14:textId="77777777" w:rsidR="008B6175" w:rsidRPr="0025501D" w:rsidRDefault="008B6175" w:rsidP="006D179C">
            <w:pPr>
              <w:pStyle w:val="NoSpacing"/>
              <w:contextualSpacing/>
              <w:rPr>
                <w:b/>
                <w:bCs/>
              </w:rPr>
            </w:pPr>
            <w:r w:rsidRPr="0025501D">
              <w:rPr>
                <w:b/>
                <w:bCs/>
              </w:rPr>
              <w:t>Point</w:t>
            </w:r>
            <w:r>
              <w:rPr>
                <w:b/>
                <w:bCs/>
              </w:rPr>
              <w:t xml:space="preserve"> </w:t>
            </w:r>
            <w:r w:rsidRPr="0025501D">
              <w:rPr>
                <w:b/>
                <w:bCs/>
              </w:rPr>
              <w:t>of</w:t>
            </w:r>
            <w:r>
              <w:rPr>
                <w:b/>
                <w:bCs/>
              </w:rPr>
              <w:t xml:space="preserve"> </w:t>
            </w:r>
            <w:r w:rsidRPr="0025501D">
              <w:rPr>
                <w:b/>
                <w:bCs/>
              </w:rPr>
              <w:t>Contact</w:t>
            </w:r>
            <w:r>
              <w:rPr>
                <w:b/>
                <w:bCs/>
              </w:rPr>
              <w:t xml:space="preserve"> </w:t>
            </w:r>
            <w:r w:rsidRPr="0025501D">
              <w:rPr>
                <w:b/>
                <w:bCs/>
              </w:rPr>
              <w:t>Name:</w:t>
            </w:r>
          </w:p>
        </w:tc>
        <w:tc>
          <w:tcPr>
            <w:tcW w:w="3572" w:type="pct"/>
            <w:shd w:val="clear" w:color="auto" w:fill="auto"/>
            <w:vAlign w:val="center"/>
          </w:tcPr>
          <w:p w14:paraId="508BA11D" w14:textId="77777777" w:rsidR="008B6175" w:rsidRDefault="008B6175" w:rsidP="006D179C">
            <w:pPr>
              <w:pStyle w:val="NoSpacing"/>
              <w:contextualSpacing/>
            </w:pPr>
          </w:p>
        </w:tc>
      </w:tr>
      <w:tr w:rsidR="008B6175" w:rsidRPr="007C387D" w14:paraId="20E29BA6" w14:textId="77777777" w:rsidTr="00907C06">
        <w:trPr>
          <w:trHeight w:val="432"/>
        </w:trPr>
        <w:tc>
          <w:tcPr>
            <w:tcW w:w="1428" w:type="pct"/>
            <w:vAlign w:val="center"/>
          </w:tcPr>
          <w:p w14:paraId="731926F4" w14:textId="77777777" w:rsidR="008B6175" w:rsidRPr="0025501D" w:rsidRDefault="008B6175" w:rsidP="006D179C">
            <w:pPr>
              <w:pStyle w:val="NoSpacing"/>
              <w:contextualSpacing/>
              <w:rPr>
                <w:b/>
                <w:bCs/>
              </w:rPr>
            </w:pPr>
            <w:r w:rsidRPr="0025501D">
              <w:rPr>
                <w:b/>
                <w:bCs/>
              </w:rPr>
              <w:t>Point</w:t>
            </w:r>
            <w:r>
              <w:rPr>
                <w:b/>
                <w:bCs/>
              </w:rPr>
              <w:t xml:space="preserve"> </w:t>
            </w:r>
            <w:r w:rsidRPr="0025501D">
              <w:rPr>
                <w:b/>
                <w:bCs/>
              </w:rPr>
              <w:t>of</w:t>
            </w:r>
            <w:r>
              <w:rPr>
                <w:b/>
                <w:bCs/>
              </w:rPr>
              <w:t xml:space="preserve"> </w:t>
            </w:r>
            <w:r w:rsidRPr="0025501D">
              <w:rPr>
                <w:b/>
                <w:bCs/>
              </w:rPr>
              <w:t>Contact</w:t>
            </w:r>
            <w:r>
              <w:rPr>
                <w:b/>
                <w:bCs/>
              </w:rPr>
              <w:t xml:space="preserve"> </w:t>
            </w:r>
            <w:r w:rsidRPr="0025501D">
              <w:rPr>
                <w:b/>
                <w:bCs/>
              </w:rPr>
              <w:t>Email:</w:t>
            </w:r>
          </w:p>
        </w:tc>
        <w:tc>
          <w:tcPr>
            <w:tcW w:w="3572" w:type="pct"/>
            <w:shd w:val="clear" w:color="auto" w:fill="auto"/>
            <w:vAlign w:val="center"/>
          </w:tcPr>
          <w:p w14:paraId="26F85BB3" w14:textId="77777777" w:rsidR="008B6175" w:rsidRDefault="008B6175" w:rsidP="006D179C">
            <w:pPr>
              <w:pStyle w:val="NoSpacing"/>
              <w:contextualSpacing/>
            </w:pPr>
          </w:p>
        </w:tc>
      </w:tr>
    </w:tbl>
    <w:p w14:paraId="4E7710CB" w14:textId="12D95426" w:rsidR="008B6175" w:rsidRDefault="008B6175" w:rsidP="008B6175">
      <w:pPr>
        <w:spacing w:after="40"/>
      </w:pPr>
      <w:r w:rsidRPr="006342C3">
        <w:rPr>
          <w:sz w:val="18"/>
          <w:szCs w:val="18"/>
        </w:rPr>
        <w:t>*State coordinators, please enter your state here.</w:t>
      </w:r>
    </w:p>
    <w:tbl>
      <w:tblPr>
        <w:tblStyle w:val="TableGrid"/>
        <w:tblW w:w="5000" w:type="pct"/>
        <w:tblLook w:val="04A0" w:firstRow="1" w:lastRow="0" w:firstColumn="1" w:lastColumn="0" w:noHBand="0" w:noVBand="1"/>
      </w:tblPr>
      <w:tblGrid>
        <w:gridCol w:w="2573"/>
        <w:gridCol w:w="1799"/>
        <w:gridCol w:w="5698"/>
      </w:tblGrid>
      <w:tr w:rsidR="00C80117" w:rsidRPr="007C387D" w14:paraId="7753AF7E" w14:textId="77777777" w:rsidTr="006C031F">
        <w:trPr>
          <w:trHeight w:val="594"/>
        </w:trPr>
        <w:tc>
          <w:tcPr>
            <w:tcW w:w="5000" w:type="pct"/>
            <w:gridSpan w:val="3"/>
            <w:shd w:val="clear" w:color="auto" w:fill="C4BC96" w:themeFill="background2" w:themeFillShade="BF"/>
            <w:vAlign w:val="center"/>
          </w:tcPr>
          <w:p w14:paraId="2A3CBE0D" w14:textId="69F5DE68" w:rsidR="00C80117" w:rsidRPr="006C031F" w:rsidRDefault="00C80117" w:rsidP="006C031F">
            <w:pPr>
              <w:pStyle w:val="NoSpacing"/>
              <w:jc w:val="center"/>
              <w:rPr>
                <w:b/>
                <w:bCs/>
                <w:sz w:val="24"/>
                <w:szCs w:val="24"/>
              </w:rPr>
            </w:pPr>
            <w:bookmarkStart w:id="0" w:name="_Hlk92729082"/>
            <w:r>
              <w:rPr>
                <w:b/>
                <w:bCs/>
                <w:sz w:val="24"/>
                <w:szCs w:val="24"/>
              </w:rPr>
              <w:t>Program</w:t>
            </w:r>
            <w:r w:rsidRPr="00A16E2D">
              <w:rPr>
                <w:b/>
                <w:bCs/>
                <w:sz w:val="24"/>
                <w:szCs w:val="24"/>
              </w:rPr>
              <w:t xml:space="preserve"> Workplan</w:t>
            </w:r>
            <w:r w:rsidR="0069218E">
              <w:rPr>
                <w:b/>
                <w:bCs/>
                <w:sz w:val="24"/>
                <w:szCs w:val="24"/>
              </w:rPr>
              <w:t xml:space="preserve"> and Timeline</w:t>
            </w:r>
          </w:p>
        </w:tc>
      </w:tr>
      <w:tr w:rsidR="00C80117" w:rsidRPr="007C387D" w14:paraId="23A4AF87" w14:textId="77777777" w:rsidTr="006D179C">
        <w:trPr>
          <w:trHeight w:val="1115"/>
        </w:trPr>
        <w:tc>
          <w:tcPr>
            <w:tcW w:w="5000" w:type="pct"/>
            <w:gridSpan w:val="3"/>
          </w:tcPr>
          <w:p w14:paraId="5D724D0E" w14:textId="77777777" w:rsidR="00CE292F" w:rsidRPr="00EE4C0F" w:rsidRDefault="00CE292F" w:rsidP="007C24B4">
            <w:pPr>
              <w:pStyle w:val="NoSpacing"/>
              <w:contextualSpacing/>
              <w:rPr>
                <w:b/>
                <w:bCs/>
              </w:rPr>
            </w:pPr>
            <w:r w:rsidRPr="0025501D">
              <w:rPr>
                <w:b/>
                <w:bCs/>
              </w:rPr>
              <w:t>Goal(s)</w:t>
            </w:r>
            <w:r>
              <w:rPr>
                <w:b/>
                <w:bCs/>
              </w:rPr>
              <w:t xml:space="preserve">: </w:t>
            </w:r>
            <w:r w:rsidRPr="006315A3">
              <w:rPr>
                <w:sz w:val="18"/>
                <w:szCs w:val="18"/>
              </w:rPr>
              <w:t>Address</w:t>
            </w:r>
            <w:r>
              <w:rPr>
                <w:sz w:val="18"/>
                <w:szCs w:val="18"/>
              </w:rPr>
              <w:t xml:space="preserve"> </w:t>
            </w:r>
            <w:r w:rsidRPr="006315A3">
              <w:rPr>
                <w:sz w:val="18"/>
                <w:szCs w:val="18"/>
              </w:rPr>
              <w:t>at</w:t>
            </w:r>
            <w:r>
              <w:rPr>
                <w:sz w:val="18"/>
                <w:szCs w:val="18"/>
              </w:rPr>
              <w:t xml:space="preserve"> </w:t>
            </w:r>
            <w:r w:rsidRPr="006315A3">
              <w:rPr>
                <w:sz w:val="18"/>
                <w:szCs w:val="18"/>
              </w:rPr>
              <w:t>least</w:t>
            </w:r>
            <w:r>
              <w:rPr>
                <w:sz w:val="18"/>
                <w:szCs w:val="18"/>
              </w:rPr>
              <w:t xml:space="preserve"> </w:t>
            </w:r>
            <w:r w:rsidRPr="006315A3">
              <w:rPr>
                <w:sz w:val="18"/>
                <w:szCs w:val="18"/>
              </w:rPr>
              <w:t>one</w:t>
            </w:r>
            <w:r>
              <w:rPr>
                <w:sz w:val="18"/>
                <w:szCs w:val="18"/>
              </w:rPr>
              <w:t xml:space="preserve"> </w:t>
            </w:r>
            <w:r w:rsidRPr="006315A3">
              <w:rPr>
                <w:sz w:val="18"/>
                <w:szCs w:val="18"/>
              </w:rPr>
              <w:t>category</w:t>
            </w:r>
            <w:r>
              <w:rPr>
                <w:sz w:val="18"/>
                <w:szCs w:val="18"/>
              </w:rPr>
              <w:t xml:space="preserve"> </w:t>
            </w:r>
            <w:r w:rsidRPr="006315A3">
              <w:rPr>
                <w:sz w:val="18"/>
                <w:szCs w:val="18"/>
              </w:rPr>
              <w:t>and</w:t>
            </w:r>
            <w:r>
              <w:rPr>
                <w:sz w:val="18"/>
                <w:szCs w:val="18"/>
              </w:rPr>
              <w:t xml:space="preserve"> </w:t>
            </w:r>
            <w:r w:rsidRPr="006315A3">
              <w:rPr>
                <w:sz w:val="18"/>
                <w:szCs w:val="18"/>
              </w:rPr>
              <w:t>describe</w:t>
            </w:r>
            <w:r>
              <w:rPr>
                <w:sz w:val="18"/>
                <w:szCs w:val="18"/>
              </w:rPr>
              <w:t xml:space="preserve"> </w:t>
            </w:r>
            <w:r w:rsidRPr="006315A3">
              <w:rPr>
                <w:sz w:val="18"/>
                <w:szCs w:val="18"/>
              </w:rPr>
              <w:t>the</w:t>
            </w:r>
            <w:r>
              <w:rPr>
                <w:sz w:val="18"/>
                <w:szCs w:val="18"/>
              </w:rPr>
              <w:t xml:space="preserve"> </w:t>
            </w:r>
            <w:r w:rsidRPr="006315A3">
              <w:rPr>
                <w:sz w:val="18"/>
                <w:szCs w:val="18"/>
              </w:rPr>
              <w:t>goal</w:t>
            </w:r>
            <w:r>
              <w:rPr>
                <w:sz w:val="18"/>
                <w:szCs w:val="18"/>
              </w:rPr>
              <w:t xml:space="preserve"> </w:t>
            </w:r>
            <w:r w:rsidRPr="006315A3">
              <w:rPr>
                <w:sz w:val="18"/>
                <w:szCs w:val="18"/>
              </w:rPr>
              <w:t>of</w:t>
            </w:r>
            <w:r>
              <w:rPr>
                <w:sz w:val="18"/>
                <w:szCs w:val="18"/>
              </w:rPr>
              <w:t xml:space="preserve"> </w:t>
            </w:r>
            <w:r w:rsidRPr="006315A3">
              <w:rPr>
                <w:sz w:val="18"/>
                <w:szCs w:val="18"/>
              </w:rPr>
              <w:t>the</w:t>
            </w:r>
            <w:r>
              <w:rPr>
                <w:sz w:val="18"/>
                <w:szCs w:val="18"/>
              </w:rPr>
              <w:t xml:space="preserve"> program and the measurable outcomes expected.  </w:t>
            </w:r>
          </w:p>
          <w:p w14:paraId="05030182" w14:textId="77777777" w:rsidR="00CE292F" w:rsidRDefault="00CE292F" w:rsidP="007C24B4">
            <w:pPr>
              <w:pStyle w:val="Default"/>
              <w:numPr>
                <w:ilvl w:val="0"/>
                <w:numId w:val="25"/>
              </w:numPr>
              <w:adjustRightInd w:val="0"/>
              <w:contextualSpacing/>
              <w:rPr>
                <w:iCs/>
                <w:sz w:val="20"/>
                <w:szCs w:val="20"/>
              </w:rPr>
            </w:pPr>
            <w:r w:rsidRPr="0044505A">
              <w:rPr>
                <w:b/>
                <w:bCs/>
                <w:color w:val="auto"/>
                <w:sz w:val="20"/>
                <w:szCs w:val="20"/>
              </w:rPr>
              <w:t>Respond:</w:t>
            </w:r>
            <w:r>
              <w:rPr>
                <w:b/>
                <w:bCs/>
                <w:color w:val="auto"/>
                <w:sz w:val="20"/>
                <w:szCs w:val="20"/>
              </w:rPr>
              <w:t xml:space="preserve"> </w:t>
            </w:r>
            <w:r>
              <w:rPr>
                <w:b/>
                <w:bCs/>
                <w:sz w:val="20"/>
                <w:szCs w:val="20"/>
              </w:rPr>
              <w:t>B</w:t>
            </w:r>
            <w:r w:rsidRPr="0044505A">
              <w:rPr>
                <w:b/>
                <w:bCs/>
                <w:iCs/>
                <w:sz w:val="20"/>
                <w:szCs w:val="20"/>
              </w:rPr>
              <w:t>uild</w:t>
            </w:r>
            <w:r>
              <w:rPr>
                <w:b/>
                <w:bCs/>
                <w:iCs/>
                <w:sz w:val="20"/>
                <w:szCs w:val="20"/>
              </w:rPr>
              <w:t xml:space="preserve"> </w:t>
            </w:r>
            <w:r>
              <w:rPr>
                <w:b/>
                <w:color w:val="auto"/>
                <w:sz w:val="20"/>
                <w:szCs w:val="20"/>
              </w:rPr>
              <w:t>the</w:t>
            </w:r>
            <w:r>
              <w:rPr>
                <w:b/>
                <w:bCs/>
                <w:iCs/>
                <w:sz w:val="20"/>
                <w:szCs w:val="20"/>
              </w:rPr>
              <w:t xml:space="preserve"> </w:t>
            </w:r>
            <w:r w:rsidRPr="0044505A">
              <w:rPr>
                <w:b/>
                <w:bCs/>
                <w:iCs/>
                <w:sz w:val="20"/>
                <w:szCs w:val="20"/>
              </w:rPr>
              <w:t>capacity</w:t>
            </w:r>
            <w:r>
              <w:rPr>
                <w:b/>
                <w:bCs/>
                <w:iCs/>
                <w:sz w:val="20"/>
                <w:szCs w:val="20"/>
              </w:rPr>
              <w:t xml:space="preserve"> </w:t>
            </w:r>
            <w:r w:rsidRPr="24BD8930">
              <w:rPr>
                <w:b/>
                <w:bCs/>
                <w:sz w:val="20"/>
                <w:szCs w:val="20"/>
              </w:rPr>
              <w:t>of</w:t>
            </w:r>
            <w:r>
              <w:rPr>
                <w:b/>
                <w:bCs/>
                <w:sz w:val="20"/>
                <w:szCs w:val="20"/>
              </w:rPr>
              <w:t xml:space="preserve"> a </w:t>
            </w:r>
            <w:r w:rsidRPr="24BD8930">
              <w:rPr>
                <w:b/>
                <w:bCs/>
                <w:sz w:val="20"/>
                <w:szCs w:val="20"/>
              </w:rPr>
              <w:t>trained</w:t>
            </w:r>
            <w:r>
              <w:rPr>
                <w:b/>
                <w:bCs/>
                <w:sz w:val="20"/>
                <w:szCs w:val="20"/>
              </w:rPr>
              <w:t xml:space="preserve"> </w:t>
            </w:r>
            <w:r w:rsidRPr="24BD8930">
              <w:rPr>
                <w:b/>
                <w:bCs/>
                <w:sz w:val="20"/>
                <w:szCs w:val="20"/>
              </w:rPr>
              <w:t>and</w:t>
            </w:r>
            <w:r>
              <w:rPr>
                <w:b/>
                <w:bCs/>
                <w:sz w:val="20"/>
                <w:szCs w:val="20"/>
              </w:rPr>
              <w:t xml:space="preserve"> </w:t>
            </w:r>
            <w:r w:rsidRPr="24BD8930">
              <w:rPr>
                <w:b/>
                <w:bCs/>
                <w:sz w:val="20"/>
                <w:szCs w:val="20"/>
              </w:rPr>
              <w:t>ready</w:t>
            </w:r>
            <w:r>
              <w:rPr>
                <w:b/>
                <w:bCs/>
                <w:sz w:val="20"/>
                <w:szCs w:val="20"/>
              </w:rPr>
              <w:t xml:space="preserve"> </w:t>
            </w:r>
            <w:r w:rsidRPr="24BD8930">
              <w:rPr>
                <w:b/>
                <w:bCs/>
                <w:sz w:val="20"/>
                <w:szCs w:val="20"/>
              </w:rPr>
              <w:t>corps</w:t>
            </w:r>
            <w:r>
              <w:rPr>
                <w:b/>
                <w:bCs/>
                <w:sz w:val="20"/>
                <w:szCs w:val="20"/>
              </w:rPr>
              <w:t xml:space="preserve"> </w:t>
            </w:r>
            <w:r w:rsidRPr="24BD8930">
              <w:rPr>
                <w:b/>
                <w:bCs/>
                <w:sz w:val="20"/>
                <w:szCs w:val="20"/>
              </w:rPr>
              <w:t>of</w:t>
            </w:r>
            <w:r>
              <w:rPr>
                <w:b/>
                <w:bCs/>
                <w:sz w:val="20"/>
                <w:szCs w:val="20"/>
              </w:rPr>
              <w:t xml:space="preserve"> </w:t>
            </w:r>
            <w:r w:rsidRPr="24BD8930">
              <w:rPr>
                <w:b/>
                <w:bCs/>
                <w:sz w:val="20"/>
                <w:szCs w:val="20"/>
              </w:rPr>
              <w:t>volunteers</w:t>
            </w:r>
            <w:r>
              <w:rPr>
                <w:b/>
                <w:bCs/>
                <w:iCs/>
                <w:sz w:val="20"/>
                <w:szCs w:val="20"/>
              </w:rPr>
              <w:t xml:space="preserve"> </w:t>
            </w:r>
            <w:r w:rsidRPr="0044505A">
              <w:rPr>
                <w:b/>
                <w:bCs/>
                <w:iCs/>
                <w:sz w:val="20"/>
                <w:szCs w:val="20"/>
              </w:rPr>
              <w:t>to</w:t>
            </w:r>
            <w:r>
              <w:rPr>
                <w:b/>
                <w:bCs/>
                <w:iCs/>
                <w:sz w:val="20"/>
                <w:szCs w:val="20"/>
              </w:rPr>
              <w:t xml:space="preserve"> </w:t>
            </w:r>
            <w:r w:rsidRPr="0044505A">
              <w:rPr>
                <w:b/>
                <w:bCs/>
                <w:iCs/>
                <w:sz w:val="20"/>
                <w:szCs w:val="20"/>
              </w:rPr>
              <w:t>respond</w:t>
            </w:r>
            <w:r>
              <w:rPr>
                <w:b/>
                <w:bCs/>
                <w:iCs/>
                <w:sz w:val="20"/>
                <w:szCs w:val="20"/>
              </w:rPr>
              <w:t xml:space="preserve"> </w:t>
            </w:r>
            <w:r w:rsidRPr="0044505A">
              <w:rPr>
                <w:b/>
                <w:bCs/>
                <w:iCs/>
                <w:sz w:val="20"/>
                <w:szCs w:val="20"/>
              </w:rPr>
              <w:t>to</w:t>
            </w:r>
            <w:r>
              <w:rPr>
                <w:b/>
                <w:bCs/>
                <w:iCs/>
                <w:sz w:val="20"/>
                <w:szCs w:val="20"/>
              </w:rPr>
              <w:t xml:space="preserve"> the </w:t>
            </w:r>
            <w:r w:rsidRPr="0044505A">
              <w:rPr>
                <w:b/>
                <w:bCs/>
                <w:iCs/>
                <w:sz w:val="20"/>
                <w:szCs w:val="20"/>
              </w:rPr>
              <w:t>COVID-19</w:t>
            </w:r>
            <w:r>
              <w:rPr>
                <w:b/>
                <w:bCs/>
                <w:iCs/>
                <w:sz w:val="20"/>
                <w:szCs w:val="20"/>
              </w:rPr>
              <w:t xml:space="preserve"> pandemic</w:t>
            </w:r>
            <w:r>
              <w:rPr>
                <w:iCs/>
                <w:sz w:val="20"/>
                <w:szCs w:val="20"/>
              </w:rPr>
              <w:t xml:space="preserve">. </w:t>
            </w:r>
          </w:p>
          <w:p w14:paraId="5F5D8F86" w14:textId="67186CA0" w:rsidR="00CE292F" w:rsidRDefault="00CE292F" w:rsidP="007C24B4">
            <w:pPr>
              <w:pStyle w:val="Default"/>
              <w:numPr>
                <w:ilvl w:val="1"/>
                <w:numId w:val="25"/>
              </w:numPr>
              <w:adjustRightInd w:val="0"/>
              <w:contextualSpacing/>
              <w:rPr>
                <w:iCs/>
                <w:sz w:val="20"/>
                <w:szCs w:val="20"/>
              </w:rPr>
            </w:pPr>
            <w:r>
              <w:rPr>
                <w:iCs/>
                <w:sz w:val="20"/>
                <w:szCs w:val="20"/>
              </w:rPr>
              <w:t>E</w:t>
            </w:r>
            <w:r w:rsidRPr="00B51B5F">
              <w:rPr>
                <w:iCs/>
                <w:sz w:val="20"/>
                <w:szCs w:val="20"/>
              </w:rPr>
              <w:t>xamples</w:t>
            </w:r>
            <w:r>
              <w:rPr>
                <w:iCs/>
                <w:sz w:val="20"/>
                <w:szCs w:val="20"/>
              </w:rPr>
              <w:t xml:space="preserve"> include volunteer training</w:t>
            </w:r>
            <w:r w:rsidR="007C24B4">
              <w:rPr>
                <w:iCs/>
                <w:sz w:val="20"/>
                <w:szCs w:val="20"/>
              </w:rPr>
              <w:t xml:space="preserve"> opportunities</w:t>
            </w:r>
            <w:r w:rsidRPr="00B51B5F">
              <w:rPr>
                <w:iCs/>
                <w:sz w:val="20"/>
                <w:szCs w:val="20"/>
              </w:rPr>
              <w:t>,</w:t>
            </w:r>
            <w:r>
              <w:rPr>
                <w:iCs/>
                <w:sz w:val="20"/>
                <w:szCs w:val="20"/>
              </w:rPr>
              <w:t xml:space="preserve"> </w:t>
            </w:r>
            <w:r w:rsidRPr="00B51B5F">
              <w:rPr>
                <w:iCs/>
                <w:sz w:val="20"/>
                <w:szCs w:val="20"/>
              </w:rPr>
              <w:t>recruitment</w:t>
            </w:r>
            <w:r>
              <w:rPr>
                <w:iCs/>
                <w:sz w:val="20"/>
                <w:szCs w:val="20"/>
              </w:rPr>
              <w:t xml:space="preserve"> </w:t>
            </w:r>
            <w:r w:rsidRPr="00B51B5F">
              <w:rPr>
                <w:iCs/>
                <w:sz w:val="20"/>
                <w:szCs w:val="20"/>
              </w:rPr>
              <w:t>efforts</w:t>
            </w:r>
            <w:r>
              <w:rPr>
                <w:iCs/>
                <w:sz w:val="20"/>
                <w:szCs w:val="20"/>
              </w:rPr>
              <w:t xml:space="preserve"> to expand volunteer capacity</w:t>
            </w:r>
            <w:r w:rsidRPr="00B51B5F">
              <w:rPr>
                <w:iCs/>
                <w:sz w:val="20"/>
                <w:szCs w:val="20"/>
              </w:rPr>
              <w:t>,</w:t>
            </w:r>
            <w:r>
              <w:rPr>
                <w:iCs/>
                <w:sz w:val="20"/>
                <w:szCs w:val="20"/>
              </w:rPr>
              <w:t xml:space="preserve"> volunteer </w:t>
            </w:r>
            <w:r w:rsidRPr="00B51B5F">
              <w:rPr>
                <w:iCs/>
                <w:sz w:val="20"/>
                <w:szCs w:val="20"/>
              </w:rPr>
              <w:t>onboarding</w:t>
            </w:r>
            <w:r>
              <w:rPr>
                <w:iCs/>
                <w:sz w:val="20"/>
                <w:szCs w:val="20"/>
              </w:rPr>
              <w:t xml:space="preserve"> </w:t>
            </w:r>
            <w:r w:rsidRPr="00B51B5F">
              <w:rPr>
                <w:iCs/>
                <w:sz w:val="20"/>
                <w:szCs w:val="20"/>
              </w:rPr>
              <w:t>expenses</w:t>
            </w:r>
            <w:r>
              <w:rPr>
                <w:iCs/>
                <w:sz w:val="20"/>
                <w:szCs w:val="20"/>
              </w:rPr>
              <w:t xml:space="preserve"> such as </w:t>
            </w:r>
            <w:r w:rsidRPr="00B51B5F">
              <w:rPr>
                <w:iCs/>
                <w:sz w:val="20"/>
                <w:szCs w:val="20"/>
              </w:rPr>
              <w:t>background</w:t>
            </w:r>
            <w:r>
              <w:rPr>
                <w:iCs/>
                <w:sz w:val="20"/>
                <w:szCs w:val="20"/>
              </w:rPr>
              <w:t xml:space="preserve"> </w:t>
            </w:r>
            <w:r w:rsidRPr="00B51B5F">
              <w:rPr>
                <w:iCs/>
                <w:sz w:val="20"/>
                <w:szCs w:val="20"/>
              </w:rPr>
              <w:t>checks</w:t>
            </w:r>
            <w:r>
              <w:rPr>
                <w:iCs/>
                <w:sz w:val="20"/>
                <w:szCs w:val="20"/>
              </w:rPr>
              <w:t>/liability coverage, deployment related expense such as supplies.</w:t>
            </w:r>
          </w:p>
          <w:p w14:paraId="2357E378" w14:textId="77777777" w:rsidR="00CE292F" w:rsidRPr="0044505A" w:rsidRDefault="00CE292F" w:rsidP="007C24B4">
            <w:pPr>
              <w:pStyle w:val="Default"/>
              <w:numPr>
                <w:ilvl w:val="0"/>
                <w:numId w:val="25"/>
              </w:numPr>
              <w:adjustRightInd w:val="0"/>
              <w:contextualSpacing/>
              <w:rPr>
                <w:b/>
                <w:bCs/>
                <w:iCs/>
                <w:sz w:val="20"/>
                <w:szCs w:val="20"/>
              </w:rPr>
            </w:pPr>
            <w:r w:rsidRPr="0044505A">
              <w:rPr>
                <w:b/>
                <w:bCs/>
                <w:color w:val="auto"/>
                <w:sz w:val="20"/>
                <w:szCs w:val="20"/>
              </w:rPr>
              <w:t>Innovate:</w:t>
            </w:r>
            <w:r>
              <w:rPr>
                <w:b/>
                <w:bCs/>
                <w:iCs/>
                <w:sz w:val="20"/>
                <w:szCs w:val="20"/>
              </w:rPr>
              <w:t xml:space="preserve"> Adopt </w:t>
            </w:r>
            <w:r w:rsidRPr="0044505A">
              <w:rPr>
                <w:b/>
                <w:bCs/>
                <w:iCs/>
                <w:sz w:val="20"/>
                <w:szCs w:val="20"/>
              </w:rPr>
              <w:t>technology</w:t>
            </w:r>
            <w:r>
              <w:rPr>
                <w:b/>
                <w:bCs/>
                <w:iCs/>
                <w:sz w:val="20"/>
                <w:szCs w:val="20"/>
              </w:rPr>
              <w:t xml:space="preserve"> and processes </w:t>
            </w:r>
            <w:r w:rsidRPr="0044505A">
              <w:rPr>
                <w:b/>
                <w:bCs/>
                <w:iCs/>
                <w:sz w:val="20"/>
                <w:szCs w:val="20"/>
              </w:rPr>
              <w:t>to</w:t>
            </w:r>
            <w:r>
              <w:rPr>
                <w:b/>
                <w:bCs/>
                <w:iCs/>
                <w:sz w:val="20"/>
                <w:szCs w:val="20"/>
              </w:rPr>
              <w:t xml:space="preserve"> </w:t>
            </w:r>
            <w:r w:rsidRPr="0044505A">
              <w:rPr>
                <w:b/>
                <w:bCs/>
                <w:iCs/>
                <w:sz w:val="20"/>
                <w:szCs w:val="20"/>
              </w:rPr>
              <w:t>support</w:t>
            </w:r>
            <w:r>
              <w:rPr>
                <w:b/>
                <w:bCs/>
                <w:iCs/>
                <w:sz w:val="20"/>
                <w:szCs w:val="20"/>
              </w:rPr>
              <w:t xml:space="preserve"> evolving </w:t>
            </w:r>
            <w:r w:rsidRPr="0044505A">
              <w:rPr>
                <w:b/>
                <w:bCs/>
                <w:iCs/>
                <w:sz w:val="20"/>
                <w:szCs w:val="20"/>
              </w:rPr>
              <w:t>volunteer</w:t>
            </w:r>
            <w:r>
              <w:rPr>
                <w:b/>
                <w:bCs/>
                <w:iCs/>
                <w:sz w:val="20"/>
                <w:szCs w:val="20"/>
              </w:rPr>
              <w:t xml:space="preserve"> </w:t>
            </w:r>
            <w:r w:rsidRPr="0044505A">
              <w:rPr>
                <w:b/>
                <w:bCs/>
                <w:iCs/>
                <w:sz w:val="20"/>
                <w:szCs w:val="20"/>
              </w:rPr>
              <w:t>management</w:t>
            </w:r>
            <w:r>
              <w:rPr>
                <w:b/>
                <w:bCs/>
                <w:iCs/>
                <w:sz w:val="20"/>
                <w:szCs w:val="20"/>
              </w:rPr>
              <w:t xml:space="preserve"> </w:t>
            </w:r>
            <w:r w:rsidRPr="0044505A">
              <w:rPr>
                <w:b/>
                <w:bCs/>
                <w:iCs/>
                <w:sz w:val="20"/>
                <w:szCs w:val="20"/>
              </w:rPr>
              <w:t>requirements.</w:t>
            </w:r>
          </w:p>
          <w:p w14:paraId="7DBE399F" w14:textId="77777777" w:rsidR="00CE292F" w:rsidRDefault="00CE292F" w:rsidP="007C24B4">
            <w:pPr>
              <w:pStyle w:val="Default"/>
              <w:numPr>
                <w:ilvl w:val="1"/>
                <w:numId w:val="25"/>
              </w:numPr>
              <w:adjustRightInd w:val="0"/>
              <w:contextualSpacing/>
              <w:rPr>
                <w:iCs/>
                <w:sz w:val="20"/>
                <w:szCs w:val="20"/>
              </w:rPr>
            </w:pPr>
            <w:r>
              <w:rPr>
                <w:color w:val="auto"/>
                <w:sz w:val="20"/>
                <w:szCs w:val="20"/>
              </w:rPr>
              <w:t>Examples include</w:t>
            </w:r>
            <w:r>
              <w:rPr>
                <w:iCs/>
                <w:sz w:val="20"/>
                <w:szCs w:val="20"/>
              </w:rPr>
              <w:t xml:space="preserve"> purchase or expand technology platforms to manage and track volunteer databases, deployment activities, communications with volunteers/partners during emergency/non-emergency operations, technology requirements during deployments, etc.</w:t>
            </w:r>
          </w:p>
          <w:p w14:paraId="05B59076" w14:textId="77777777" w:rsidR="00CE292F" w:rsidRPr="0044505A" w:rsidRDefault="00CE292F" w:rsidP="007C24B4">
            <w:pPr>
              <w:pStyle w:val="Default"/>
              <w:numPr>
                <w:ilvl w:val="0"/>
                <w:numId w:val="25"/>
              </w:numPr>
              <w:adjustRightInd w:val="0"/>
              <w:contextualSpacing/>
              <w:rPr>
                <w:b/>
                <w:bCs/>
                <w:iCs/>
                <w:sz w:val="20"/>
                <w:szCs w:val="20"/>
              </w:rPr>
            </w:pPr>
            <w:r w:rsidRPr="0044505A">
              <w:rPr>
                <w:b/>
                <w:bCs/>
                <w:color w:val="auto"/>
                <w:sz w:val="20"/>
                <w:szCs w:val="20"/>
              </w:rPr>
              <w:t>Sustain:</w:t>
            </w:r>
            <w:r>
              <w:rPr>
                <w:b/>
                <w:bCs/>
                <w:iCs/>
                <w:sz w:val="20"/>
                <w:szCs w:val="20"/>
              </w:rPr>
              <w:t xml:space="preserve"> Maintain staffing and infrastructure </w:t>
            </w:r>
            <w:r w:rsidRPr="0044505A">
              <w:rPr>
                <w:b/>
                <w:bCs/>
                <w:iCs/>
                <w:sz w:val="20"/>
                <w:szCs w:val="20"/>
              </w:rPr>
              <w:t>needed</w:t>
            </w:r>
            <w:r>
              <w:rPr>
                <w:b/>
                <w:bCs/>
                <w:iCs/>
                <w:sz w:val="20"/>
                <w:szCs w:val="20"/>
              </w:rPr>
              <w:t xml:space="preserve"> </w:t>
            </w:r>
            <w:r w:rsidRPr="0044505A">
              <w:rPr>
                <w:b/>
                <w:bCs/>
                <w:iCs/>
                <w:sz w:val="20"/>
                <w:szCs w:val="20"/>
              </w:rPr>
              <w:t>to</w:t>
            </w:r>
            <w:r>
              <w:rPr>
                <w:b/>
                <w:bCs/>
                <w:iCs/>
                <w:sz w:val="20"/>
                <w:szCs w:val="20"/>
              </w:rPr>
              <w:t xml:space="preserve"> meet </w:t>
            </w:r>
            <w:r w:rsidRPr="0044505A">
              <w:rPr>
                <w:b/>
                <w:bCs/>
                <w:iCs/>
                <w:sz w:val="20"/>
                <w:szCs w:val="20"/>
              </w:rPr>
              <w:t>the</w:t>
            </w:r>
            <w:r>
              <w:rPr>
                <w:b/>
                <w:bCs/>
                <w:iCs/>
                <w:sz w:val="20"/>
                <w:szCs w:val="20"/>
              </w:rPr>
              <w:t xml:space="preserve"> </w:t>
            </w:r>
            <w:r w:rsidRPr="0044505A">
              <w:rPr>
                <w:b/>
                <w:bCs/>
                <w:iCs/>
                <w:sz w:val="20"/>
                <w:szCs w:val="20"/>
              </w:rPr>
              <w:t>operational</w:t>
            </w:r>
            <w:r>
              <w:rPr>
                <w:b/>
                <w:bCs/>
                <w:iCs/>
                <w:sz w:val="20"/>
                <w:szCs w:val="20"/>
              </w:rPr>
              <w:t xml:space="preserve"> </w:t>
            </w:r>
            <w:r w:rsidRPr="0044505A">
              <w:rPr>
                <w:b/>
                <w:bCs/>
                <w:iCs/>
                <w:sz w:val="20"/>
                <w:szCs w:val="20"/>
              </w:rPr>
              <w:t>requirements</w:t>
            </w:r>
            <w:r>
              <w:rPr>
                <w:b/>
                <w:bCs/>
                <w:iCs/>
                <w:sz w:val="20"/>
                <w:szCs w:val="20"/>
              </w:rPr>
              <w:t xml:space="preserve"> </w:t>
            </w:r>
            <w:r w:rsidRPr="0044505A">
              <w:rPr>
                <w:b/>
                <w:bCs/>
                <w:iCs/>
                <w:sz w:val="20"/>
                <w:szCs w:val="20"/>
              </w:rPr>
              <w:t>of</w:t>
            </w:r>
            <w:r>
              <w:rPr>
                <w:b/>
                <w:bCs/>
                <w:iCs/>
                <w:sz w:val="20"/>
                <w:szCs w:val="20"/>
              </w:rPr>
              <w:t xml:space="preserve"> </w:t>
            </w:r>
            <w:r w:rsidRPr="0044505A">
              <w:rPr>
                <w:b/>
                <w:bCs/>
                <w:iCs/>
                <w:sz w:val="20"/>
                <w:szCs w:val="20"/>
              </w:rPr>
              <w:t>the</w:t>
            </w:r>
            <w:r>
              <w:rPr>
                <w:b/>
                <w:bCs/>
                <w:iCs/>
                <w:sz w:val="20"/>
                <w:szCs w:val="20"/>
              </w:rPr>
              <w:t xml:space="preserve"> </w:t>
            </w:r>
            <w:r w:rsidRPr="0044505A">
              <w:rPr>
                <w:b/>
                <w:bCs/>
                <w:iCs/>
                <w:sz w:val="20"/>
                <w:szCs w:val="20"/>
              </w:rPr>
              <w:t>unit.</w:t>
            </w:r>
          </w:p>
          <w:p w14:paraId="2173B08C" w14:textId="77777777" w:rsidR="00CE292F" w:rsidRPr="003D797A" w:rsidRDefault="00CE292F" w:rsidP="007C24B4">
            <w:pPr>
              <w:pStyle w:val="Default"/>
              <w:numPr>
                <w:ilvl w:val="1"/>
                <w:numId w:val="25"/>
              </w:numPr>
              <w:adjustRightInd w:val="0"/>
              <w:contextualSpacing/>
              <w:rPr>
                <w:iCs/>
                <w:sz w:val="20"/>
                <w:szCs w:val="20"/>
              </w:rPr>
            </w:pPr>
            <w:r>
              <w:rPr>
                <w:color w:val="auto"/>
                <w:sz w:val="20"/>
                <w:szCs w:val="20"/>
              </w:rPr>
              <w:t>Examples include staffing needs to support to support ongoing operational requirements, recruitment of volunteers, management of volunteers, developing training curriculum for volunteer deployments, developing plans and processes for volunteer management, etc. Staffing needs may include supplementing full or part-time equivalents.</w:t>
            </w:r>
          </w:p>
          <w:p w14:paraId="6E48AEBE" w14:textId="77777777" w:rsidR="00CE292F" w:rsidRDefault="00CE292F" w:rsidP="007C24B4">
            <w:pPr>
              <w:pStyle w:val="Default"/>
              <w:numPr>
                <w:ilvl w:val="0"/>
                <w:numId w:val="25"/>
              </w:numPr>
              <w:adjustRightInd w:val="0"/>
              <w:contextualSpacing/>
              <w:rPr>
                <w:iCs/>
                <w:sz w:val="20"/>
                <w:szCs w:val="20"/>
              </w:rPr>
            </w:pPr>
            <w:r w:rsidRPr="004D5FB9">
              <w:rPr>
                <w:b/>
                <w:bCs/>
                <w:color w:val="auto"/>
                <w:sz w:val="20"/>
                <w:szCs w:val="20"/>
              </w:rPr>
              <w:t>Equip:</w:t>
            </w:r>
            <w:r>
              <w:rPr>
                <w:b/>
                <w:bCs/>
                <w:color w:val="auto"/>
                <w:sz w:val="20"/>
                <w:szCs w:val="20"/>
              </w:rPr>
              <w:t xml:space="preserve"> Attain </w:t>
            </w:r>
            <w:r>
              <w:rPr>
                <w:b/>
                <w:bCs/>
                <w:sz w:val="20"/>
                <w:szCs w:val="20"/>
              </w:rPr>
              <w:t>supplies</w:t>
            </w:r>
            <w:r>
              <w:rPr>
                <w:b/>
                <w:bCs/>
                <w:iCs/>
                <w:sz w:val="20"/>
                <w:szCs w:val="20"/>
              </w:rPr>
              <w:t xml:space="preserve"> </w:t>
            </w:r>
            <w:r w:rsidRPr="004D5FB9">
              <w:rPr>
                <w:b/>
                <w:bCs/>
                <w:iCs/>
                <w:sz w:val="20"/>
                <w:szCs w:val="20"/>
              </w:rPr>
              <w:t>to</w:t>
            </w:r>
            <w:r>
              <w:rPr>
                <w:b/>
                <w:bCs/>
                <w:iCs/>
                <w:sz w:val="20"/>
                <w:szCs w:val="20"/>
              </w:rPr>
              <w:t xml:space="preserve"> </w:t>
            </w:r>
            <w:r w:rsidRPr="004D5FB9">
              <w:rPr>
                <w:b/>
                <w:bCs/>
                <w:iCs/>
                <w:sz w:val="20"/>
                <w:szCs w:val="20"/>
              </w:rPr>
              <w:t>support</w:t>
            </w:r>
            <w:r>
              <w:rPr>
                <w:b/>
                <w:bCs/>
                <w:iCs/>
                <w:sz w:val="20"/>
                <w:szCs w:val="20"/>
              </w:rPr>
              <w:t xml:space="preserve"> </w:t>
            </w:r>
            <w:r w:rsidRPr="24BD8930">
              <w:rPr>
                <w:b/>
                <w:bCs/>
                <w:sz w:val="20"/>
                <w:szCs w:val="20"/>
              </w:rPr>
              <w:t>volunteer</w:t>
            </w:r>
            <w:r>
              <w:rPr>
                <w:b/>
                <w:bCs/>
                <w:sz w:val="20"/>
                <w:szCs w:val="20"/>
              </w:rPr>
              <w:t xml:space="preserve"> </w:t>
            </w:r>
            <w:r w:rsidRPr="24BD8930">
              <w:rPr>
                <w:b/>
                <w:bCs/>
                <w:sz w:val="20"/>
                <w:szCs w:val="20"/>
              </w:rPr>
              <w:t>deployments</w:t>
            </w:r>
            <w:r>
              <w:rPr>
                <w:b/>
                <w:bCs/>
                <w:sz w:val="20"/>
                <w:szCs w:val="20"/>
              </w:rPr>
              <w:t xml:space="preserve"> </w:t>
            </w:r>
            <w:r w:rsidRPr="24BD8930">
              <w:rPr>
                <w:b/>
                <w:bCs/>
                <w:sz w:val="20"/>
                <w:szCs w:val="20"/>
              </w:rPr>
              <w:t>and</w:t>
            </w:r>
            <w:r>
              <w:rPr>
                <w:b/>
                <w:bCs/>
                <w:sz w:val="20"/>
                <w:szCs w:val="20"/>
              </w:rPr>
              <w:t xml:space="preserve"> </w:t>
            </w:r>
            <w:r w:rsidRPr="24BD8930">
              <w:rPr>
                <w:b/>
                <w:bCs/>
                <w:sz w:val="20"/>
                <w:szCs w:val="20"/>
              </w:rPr>
              <w:t>meet</w:t>
            </w:r>
            <w:r>
              <w:rPr>
                <w:b/>
                <w:bCs/>
                <w:sz w:val="20"/>
                <w:szCs w:val="20"/>
              </w:rPr>
              <w:t xml:space="preserve"> </w:t>
            </w:r>
            <w:r w:rsidRPr="004D5FB9">
              <w:rPr>
                <w:b/>
                <w:bCs/>
                <w:iCs/>
                <w:sz w:val="20"/>
                <w:szCs w:val="20"/>
              </w:rPr>
              <w:t>mission</w:t>
            </w:r>
            <w:r>
              <w:rPr>
                <w:b/>
                <w:bCs/>
                <w:iCs/>
                <w:sz w:val="20"/>
                <w:szCs w:val="20"/>
              </w:rPr>
              <w:t xml:space="preserve"> </w:t>
            </w:r>
            <w:r w:rsidRPr="004D5FB9">
              <w:rPr>
                <w:b/>
                <w:bCs/>
                <w:iCs/>
                <w:sz w:val="20"/>
                <w:szCs w:val="20"/>
              </w:rPr>
              <w:t>requirements</w:t>
            </w:r>
            <w:r>
              <w:rPr>
                <w:iCs/>
                <w:sz w:val="20"/>
                <w:szCs w:val="20"/>
              </w:rPr>
              <w:t>.</w:t>
            </w:r>
          </w:p>
          <w:p w14:paraId="4E3007B6" w14:textId="57491C50" w:rsidR="00C80117" w:rsidRPr="00042597" w:rsidRDefault="00CE292F" w:rsidP="007C24B4">
            <w:pPr>
              <w:pStyle w:val="Default"/>
              <w:numPr>
                <w:ilvl w:val="1"/>
                <w:numId w:val="25"/>
              </w:numPr>
              <w:adjustRightInd w:val="0"/>
              <w:contextualSpacing/>
              <w:rPr>
                <w:iCs/>
                <w:sz w:val="20"/>
                <w:szCs w:val="20"/>
              </w:rPr>
            </w:pPr>
            <w:r>
              <w:rPr>
                <w:iCs/>
                <w:sz w:val="20"/>
                <w:szCs w:val="20"/>
              </w:rPr>
              <w:t>Examples include supplies to support MRC deployment requirements, such as deployable tents, materials/supplies to support POD operations, volunteer PPE or deployment gear, supplies for volunteer training</w:t>
            </w:r>
            <w:r w:rsidR="007C24B4">
              <w:rPr>
                <w:iCs/>
                <w:sz w:val="20"/>
                <w:szCs w:val="20"/>
              </w:rPr>
              <w:t xml:space="preserve"> events</w:t>
            </w:r>
            <w:r>
              <w:rPr>
                <w:iCs/>
                <w:sz w:val="20"/>
                <w:szCs w:val="20"/>
              </w:rPr>
              <w:t>, etc.</w:t>
            </w:r>
          </w:p>
        </w:tc>
      </w:tr>
      <w:tr w:rsidR="00C80117" w:rsidRPr="007C387D" w14:paraId="5B1216E7" w14:textId="77777777" w:rsidTr="003C75D7">
        <w:trPr>
          <w:trHeight w:val="296"/>
        </w:trPr>
        <w:tc>
          <w:tcPr>
            <w:tcW w:w="2171" w:type="pct"/>
            <w:gridSpan w:val="2"/>
            <w:shd w:val="clear" w:color="auto" w:fill="EEECE1" w:themeFill="background2"/>
            <w:vAlign w:val="bottom"/>
          </w:tcPr>
          <w:p w14:paraId="7FEEA2C9" w14:textId="77777777" w:rsidR="00C80117" w:rsidRPr="0025501D" w:rsidRDefault="00C80117" w:rsidP="003C75D7">
            <w:pPr>
              <w:pStyle w:val="NoSpacing"/>
              <w:rPr>
                <w:b/>
                <w:bCs/>
              </w:rPr>
            </w:pPr>
            <w:r>
              <w:rPr>
                <w:b/>
                <w:bCs/>
              </w:rPr>
              <w:t>Goal(s):</w:t>
            </w:r>
          </w:p>
        </w:tc>
        <w:tc>
          <w:tcPr>
            <w:tcW w:w="2829" w:type="pct"/>
            <w:shd w:val="clear" w:color="auto" w:fill="EEECE1" w:themeFill="background2"/>
            <w:vAlign w:val="bottom"/>
          </w:tcPr>
          <w:p w14:paraId="00E7E392" w14:textId="3A5EC362" w:rsidR="00C80117" w:rsidRPr="001369B1" w:rsidRDefault="00C80117" w:rsidP="003C75D7">
            <w:pPr>
              <w:pStyle w:val="NoSpacing"/>
              <w:rPr>
                <w:b/>
                <w:bCs/>
              </w:rPr>
            </w:pPr>
            <w:r>
              <w:rPr>
                <w:b/>
                <w:bCs/>
              </w:rPr>
              <w:t>Measurable Outcome</w:t>
            </w:r>
            <w:r w:rsidR="00DF774B">
              <w:rPr>
                <w:b/>
                <w:bCs/>
              </w:rPr>
              <w:t>s</w:t>
            </w:r>
            <w:r>
              <w:rPr>
                <w:b/>
                <w:bCs/>
              </w:rPr>
              <w:t>:</w:t>
            </w:r>
          </w:p>
        </w:tc>
      </w:tr>
      <w:tr w:rsidR="00C80117" w:rsidRPr="007C387D" w14:paraId="5B5A0036" w14:textId="77777777" w:rsidTr="006D179C">
        <w:trPr>
          <w:trHeight w:val="1115"/>
        </w:trPr>
        <w:tc>
          <w:tcPr>
            <w:tcW w:w="2171" w:type="pct"/>
            <w:gridSpan w:val="2"/>
          </w:tcPr>
          <w:p w14:paraId="600584F8" w14:textId="77777777" w:rsidR="00C80117" w:rsidRPr="00E45546" w:rsidRDefault="00C80117" w:rsidP="006D179C">
            <w:pPr>
              <w:pStyle w:val="NoSpacing"/>
            </w:pPr>
          </w:p>
        </w:tc>
        <w:tc>
          <w:tcPr>
            <w:tcW w:w="2829" w:type="pct"/>
            <w:shd w:val="clear" w:color="auto" w:fill="auto"/>
          </w:tcPr>
          <w:p w14:paraId="4ECAF65C" w14:textId="77777777" w:rsidR="00C80117" w:rsidRPr="00835F44" w:rsidRDefault="00C80117" w:rsidP="00C80117">
            <w:pPr>
              <w:pStyle w:val="NoSpacing"/>
              <w:numPr>
                <w:ilvl w:val="0"/>
                <w:numId w:val="26"/>
              </w:numPr>
            </w:pPr>
          </w:p>
        </w:tc>
      </w:tr>
      <w:tr w:rsidR="00C80117" w:rsidRPr="007C387D" w14:paraId="6FF83711" w14:textId="77777777" w:rsidTr="006D179C">
        <w:trPr>
          <w:trHeight w:val="1115"/>
        </w:trPr>
        <w:tc>
          <w:tcPr>
            <w:tcW w:w="2171" w:type="pct"/>
            <w:gridSpan w:val="2"/>
          </w:tcPr>
          <w:p w14:paraId="26C6FAD3" w14:textId="77777777" w:rsidR="00C80117" w:rsidRPr="00512E26" w:rsidRDefault="00C80117" w:rsidP="006D179C">
            <w:pPr>
              <w:pStyle w:val="NoSpacing"/>
            </w:pPr>
          </w:p>
        </w:tc>
        <w:tc>
          <w:tcPr>
            <w:tcW w:w="2829" w:type="pct"/>
            <w:shd w:val="clear" w:color="auto" w:fill="auto"/>
          </w:tcPr>
          <w:p w14:paraId="3A913703" w14:textId="77777777" w:rsidR="00C80117" w:rsidRPr="00B35CCC" w:rsidRDefault="00C80117" w:rsidP="00C80117">
            <w:pPr>
              <w:pStyle w:val="NoSpacing"/>
              <w:numPr>
                <w:ilvl w:val="0"/>
                <w:numId w:val="26"/>
              </w:numPr>
            </w:pPr>
          </w:p>
        </w:tc>
      </w:tr>
      <w:tr w:rsidR="00C80117" w:rsidRPr="007C387D" w14:paraId="0952F580" w14:textId="77777777" w:rsidTr="006D179C">
        <w:trPr>
          <w:trHeight w:val="1115"/>
        </w:trPr>
        <w:tc>
          <w:tcPr>
            <w:tcW w:w="2171" w:type="pct"/>
            <w:gridSpan w:val="2"/>
          </w:tcPr>
          <w:p w14:paraId="2065843C" w14:textId="77777777" w:rsidR="00C80117" w:rsidRPr="00DF34F3" w:rsidRDefault="00C80117" w:rsidP="006D179C">
            <w:pPr>
              <w:pStyle w:val="NoSpacing"/>
            </w:pPr>
          </w:p>
        </w:tc>
        <w:tc>
          <w:tcPr>
            <w:tcW w:w="2829" w:type="pct"/>
            <w:shd w:val="clear" w:color="auto" w:fill="auto"/>
          </w:tcPr>
          <w:p w14:paraId="718EAB6A" w14:textId="77777777" w:rsidR="00C80117" w:rsidRPr="008A2A73" w:rsidRDefault="00C80117" w:rsidP="00C80117">
            <w:pPr>
              <w:pStyle w:val="NoSpacing"/>
              <w:numPr>
                <w:ilvl w:val="0"/>
                <w:numId w:val="26"/>
              </w:numPr>
            </w:pPr>
          </w:p>
        </w:tc>
      </w:tr>
      <w:tr w:rsidR="00C80117" w:rsidRPr="007C387D" w14:paraId="0C1FCD24" w14:textId="77777777" w:rsidTr="00DF774B">
        <w:trPr>
          <w:trHeight w:val="350"/>
        </w:trPr>
        <w:tc>
          <w:tcPr>
            <w:tcW w:w="1278" w:type="pct"/>
            <w:shd w:val="clear" w:color="auto" w:fill="EEECE1" w:themeFill="background2"/>
            <w:vAlign w:val="bottom"/>
          </w:tcPr>
          <w:p w14:paraId="4EA0E9DE" w14:textId="2A68DF48" w:rsidR="00C80117" w:rsidRPr="0025501D" w:rsidRDefault="00C80117" w:rsidP="00DF774B">
            <w:pPr>
              <w:pStyle w:val="NoSpacing"/>
              <w:rPr>
                <w:b/>
                <w:bCs/>
              </w:rPr>
            </w:pPr>
            <w:r w:rsidRPr="00624C27">
              <w:rPr>
                <w:b/>
                <w:bCs/>
              </w:rPr>
              <w:t>Objectives</w:t>
            </w:r>
            <w:r>
              <w:rPr>
                <w:b/>
                <w:bCs/>
              </w:rPr>
              <w:t xml:space="preserve"> to support </w:t>
            </w:r>
            <w:r w:rsidR="00DF774B">
              <w:rPr>
                <w:b/>
                <w:bCs/>
              </w:rPr>
              <w:t>goals</w:t>
            </w:r>
            <w:r w:rsidRPr="00624C27">
              <w:rPr>
                <w:b/>
                <w:bCs/>
              </w:rPr>
              <w:t>:</w:t>
            </w:r>
          </w:p>
        </w:tc>
        <w:tc>
          <w:tcPr>
            <w:tcW w:w="893" w:type="pct"/>
            <w:shd w:val="clear" w:color="auto" w:fill="EEECE1" w:themeFill="background2"/>
            <w:vAlign w:val="bottom"/>
          </w:tcPr>
          <w:p w14:paraId="0E38D699" w14:textId="77777777" w:rsidR="00C80117" w:rsidRPr="0025501D" w:rsidRDefault="00C80117" w:rsidP="00DF774B">
            <w:pPr>
              <w:pStyle w:val="NoSpacing"/>
              <w:rPr>
                <w:b/>
                <w:bCs/>
              </w:rPr>
            </w:pPr>
            <w:r w:rsidRPr="00624C27">
              <w:rPr>
                <w:b/>
                <w:bCs/>
              </w:rPr>
              <w:t>Timeline:</w:t>
            </w:r>
          </w:p>
        </w:tc>
        <w:tc>
          <w:tcPr>
            <w:tcW w:w="2829" w:type="pct"/>
            <w:shd w:val="clear" w:color="auto" w:fill="EEECE1" w:themeFill="background2"/>
            <w:vAlign w:val="bottom"/>
          </w:tcPr>
          <w:p w14:paraId="358D631B" w14:textId="77777777" w:rsidR="00C80117" w:rsidRPr="0025501D" w:rsidRDefault="00C80117" w:rsidP="00DF774B">
            <w:pPr>
              <w:pStyle w:val="NoSpacing"/>
              <w:rPr>
                <w:b/>
                <w:bCs/>
              </w:rPr>
            </w:pPr>
            <w:r w:rsidRPr="00624C27">
              <w:rPr>
                <w:b/>
                <w:bCs/>
              </w:rPr>
              <w:t>Key Tasks:</w:t>
            </w:r>
          </w:p>
        </w:tc>
      </w:tr>
      <w:tr w:rsidR="00C80117" w:rsidRPr="007C387D" w14:paraId="73D016D6" w14:textId="77777777" w:rsidTr="006D179C">
        <w:trPr>
          <w:trHeight w:val="845"/>
        </w:trPr>
        <w:tc>
          <w:tcPr>
            <w:tcW w:w="1278" w:type="pct"/>
            <w:shd w:val="clear" w:color="auto" w:fill="auto"/>
          </w:tcPr>
          <w:p w14:paraId="3B0D98BF" w14:textId="77777777" w:rsidR="00C80117" w:rsidRPr="002138DC" w:rsidRDefault="00C80117" w:rsidP="006D179C">
            <w:pPr>
              <w:pStyle w:val="NoSpacing"/>
            </w:pPr>
          </w:p>
        </w:tc>
        <w:tc>
          <w:tcPr>
            <w:tcW w:w="893" w:type="pct"/>
            <w:shd w:val="clear" w:color="auto" w:fill="auto"/>
          </w:tcPr>
          <w:p w14:paraId="13A9B9D8" w14:textId="77777777" w:rsidR="00C80117" w:rsidRPr="00BA55AB" w:rsidRDefault="00C80117" w:rsidP="006D179C">
            <w:pPr>
              <w:pStyle w:val="NoSpacing"/>
            </w:pPr>
          </w:p>
        </w:tc>
        <w:tc>
          <w:tcPr>
            <w:tcW w:w="2829" w:type="pct"/>
            <w:shd w:val="clear" w:color="auto" w:fill="auto"/>
          </w:tcPr>
          <w:p w14:paraId="714B60DE" w14:textId="77777777" w:rsidR="00C80117" w:rsidRPr="00BA55AB" w:rsidRDefault="00C80117" w:rsidP="00C80117">
            <w:pPr>
              <w:pStyle w:val="NoSpacing"/>
              <w:numPr>
                <w:ilvl w:val="0"/>
                <w:numId w:val="28"/>
              </w:numPr>
            </w:pPr>
          </w:p>
        </w:tc>
      </w:tr>
      <w:tr w:rsidR="00C80117" w:rsidRPr="007C387D" w14:paraId="7B1F328F" w14:textId="77777777" w:rsidTr="006D179C">
        <w:trPr>
          <w:trHeight w:val="845"/>
        </w:trPr>
        <w:tc>
          <w:tcPr>
            <w:tcW w:w="1278" w:type="pct"/>
            <w:shd w:val="clear" w:color="auto" w:fill="auto"/>
          </w:tcPr>
          <w:p w14:paraId="1109090E" w14:textId="77777777" w:rsidR="00C80117" w:rsidRPr="007E7A56" w:rsidRDefault="00C80117" w:rsidP="006D179C">
            <w:pPr>
              <w:pStyle w:val="NoSpacing"/>
            </w:pPr>
          </w:p>
        </w:tc>
        <w:tc>
          <w:tcPr>
            <w:tcW w:w="893" w:type="pct"/>
            <w:shd w:val="clear" w:color="auto" w:fill="auto"/>
          </w:tcPr>
          <w:p w14:paraId="22AD1490" w14:textId="77777777" w:rsidR="00C80117" w:rsidRPr="007E7A56" w:rsidRDefault="00C80117" w:rsidP="006D179C">
            <w:pPr>
              <w:pStyle w:val="NoSpacing"/>
            </w:pPr>
          </w:p>
        </w:tc>
        <w:tc>
          <w:tcPr>
            <w:tcW w:w="2829" w:type="pct"/>
            <w:shd w:val="clear" w:color="auto" w:fill="auto"/>
          </w:tcPr>
          <w:p w14:paraId="64FA8DCF" w14:textId="77777777" w:rsidR="00C80117" w:rsidRPr="007E7A56" w:rsidRDefault="00C80117" w:rsidP="00C80117">
            <w:pPr>
              <w:pStyle w:val="NoSpacing"/>
              <w:numPr>
                <w:ilvl w:val="0"/>
                <w:numId w:val="27"/>
              </w:numPr>
            </w:pPr>
          </w:p>
        </w:tc>
      </w:tr>
      <w:tr w:rsidR="00C80117" w:rsidRPr="007C387D" w14:paraId="480FA55B" w14:textId="77777777" w:rsidTr="006D179C">
        <w:trPr>
          <w:trHeight w:val="845"/>
        </w:trPr>
        <w:tc>
          <w:tcPr>
            <w:tcW w:w="1278" w:type="pct"/>
            <w:shd w:val="clear" w:color="auto" w:fill="auto"/>
          </w:tcPr>
          <w:p w14:paraId="76E39B85" w14:textId="77777777" w:rsidR="00C80117" w:rsidRPr="00C85E18" w:rsidRDefault="00C80117" w:rsidP="006D179C">
            <w:pPr>
              <w:pStyle w:val="NoSpacing"/>
            </w:pPr>
          </w:p>
        </w:tc>
        <w:tc>
          <w:tcPr>
            <w:tcW w:w="893" w:type="pct"/>
            <w:shd w:val="clear" w:color="auto" w:fill="auto"/>
          </w:tcPr>
          <w:p w14:paraId="14D23C06" w14:textId="77777777" w:rsidR="00C80117" w:rsidRPr="007E7A56" w:rsidRDefault="00C80117" w:rsidP="006D179C">
            <w:pPr>
              <w:pStyle w:val="NoSpacing"/>
            </w:pPr>
          </w:p>
        </w:tc>
        <w:tc>
          <w:tcPr>
            <w:tcW w:w="2829" w:type="pct"/>
            <w:shd w:val="clear" w:color="auto" w:fill="auto"/>
          </w:tcPr>
          <w:p w14:paraId="60556BA6" w14:textId="77777777" w:rsidR="00C80117" w:rsidRPr="007E7A56" w:rsidRDefault="00C80117" w:rsidP="00C80117">
            <w:pPr>
              <w:pStyle w:val="NoSpacing"/>
              <w:numPr>
                <w:ilvl w:val="0"/>
                <w:numId w:val="26"/>
              </w:numPr>
            </w:pPr>
          </w:p>
        </w:tc>
      </w:tr>
      <w:tr w:rsidR="00C80117" w:rsidRPr="007C387D" w14:paraId="23375A0E" w14:textId="77777777" w:rsidTr="006D179C">
        <w:trPr>
          <w:trHeight w:val="845"/>
        </w:trPr>
        <w:tc>
          <w:tcPr>
            <w:tcW w:w="1278" w:type="pct"/>
            <w:shd w:val="clear" w:color="auto" w:fill="auto"/>
          </w:tcPr>
          <w:p w14:paraId="1B477D09" w14:textId="77777777" w:rsidR="00C80117" w:rsidRPr="007E7A56" w:rsidRDefault="00C80117" w:rsidP="006D179C">
            <w:pPr>
              <w:pStyle w:val="NoSpacing"/>
            </w:pPr>
          </w:p>
        </w:tc>
        <w:tc>
          <w:tcPr>
            <w:tcW w:w="893" w:type="pct"/>
            <w:shd w:val="clear" w:color="auto" w:fill="auto"/>
          </w:tcPr>
          <w:p w14:paraId="2094881B" w14:textId="77777777" w:rsidR="00C80117" w:rsidRPr="007E7A56" w:rsidRDefault="00C80117" w:rsidP="006D179C">
            <w:pPr>
              <w:pStyle w:val="NoSpacing"/>
            </w:pPr>
          </w:p>
        </w:tc>
        <w:tc>
          <w:tcPr>
            <w:tcW w:w="2829" w:type="pct"/>
            <w:shd w:val="clear" w:color="auto" w:fill="auto"/>
          </w:tcPr>
          <w:p w14:paraId="7D36325F" w14:textId="77777777" w:rsidR="00C80117" w:rsidRPr="007E7A56" w:rsidRDefault="00C80117" w:rsidP="00C80117">
            <w:pPr>
              <w:pStyle w:val="NoSpacing"/>
              <w:numPr>
                <w:ilvl w:val="0"/>
                <w:numId w:val="29"/>
              </w:numPr>
            </w:pPr>
            <w:r>
              <w:t xml:space="preserve"> </w:t>
            </w:r>
          </w:p>
        </w:tc>
      </w:tr>
      <w:tr w:rsidR="00C80117" w:rsidRPr="007C387D" w14:paraId="2BAD3E26" w14:textId="77777777" w:rsidTr="006D179C">
        <w:trPr>
          <w:trHeight w:val="845"/>
        </w:trPr>
        <w:tc>
          <w:tcPr>
            <w:tcW w:w="1278" w:type="pct"/>
            <w:shd w:val="clear" w:color="auto" w:fill="auto"/>
          </w:tcPr>
          <w:p w14:paraId="1D868229" w14:textId="77777777" w:rsidR="00C80117" w:rsidRPr="003F3B08" w:rsidRDefault="00C80117" w:rsidP="006D179C">
            <w:pPr>
              <w:pStyle w:val="NoSpacing"/>
            </w:pPr>
          </w:p>
        </w:tc>
        <w:tc>
          <w:tcPr>
            <w:tcW w:w="893" w:type="pct"/>
            <w:shd w:val="clear" w:color="auto" w:fill="auto"/>
          </w:tcPr>
          <w:p w14:paraId="4C3C25C7" w14:textId="77777777" w:rsidR="00C80117" w:rsidRPr="00624C27" w:rsidRDefault="00C80117" w:rsidP="006D179C">
            <w:pPr>
              <w:pStyle w:val="NoSpacing"/>
              <w:rPr>
                <w:b/>
                <w:bCs/>
              </w:rPr>
            </w:pPr>
          </w:p>
        </w:tc>
        <w:tc>
          <w:tcPr>
            <w:tcW w:w="2829" w:type="pct"/>
            <w:shd w:val="clear" w:color="auto" w:fill="auto"/>
          </w:tcPr>
          <w:p w14:paraId="3A8216B0" w14:textId="77777777" w:rsidR="00C80117" w:rsidRPr="00BA4C83" w:rsidRDefault="00C80117" w:rsidP="00C80117">
            <w:pPr>
              <w:pStyle w:val="NoSpacing"/>
              <w:numPr>
                <w:ilvl w:val="0"/>
                <w:numId w:val="30"/>
              </w:numPr>
            </w:pPr>
          </w:p>
        </w:tc>
      </w:tr>
      <w:bookmarkEnd w:id="0"/>
    </w:tbl>
    <w:p w14:paraId="3035F3F9" w14:textId="77777777" w:rsidR="00C80117" w:rsidRDefault="00C80117" w:rsidP="00C80117"/>
    <w:p w14:paraId="44F63559" w14:textId="77777777" w:rsidR="00880361" w:rsidRPr="00C80117" w:rsidRDefault="00880361" w:rsidP="00C80117"/>
    <w:sectPr w:rsidR="00880361" w:rsidRPr="00C80117" w:rsidSect="00EF0994">
      <w:headerReference w:type="default" r:id="rId11"/>
      <w:footerReference w:type="default" r:id="rId12"/>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9BF0E" w14:textId="77777777" w:rsidR="00585304" w:rsidRDefault="00585304" w:rsidP="00A60947">
      <w:pPr>
        <w:spacing w:after="0"/>
      </w:pPr>
      <w:r>
        <w:separator/>
      </w:r>
    </w:p>
  </w:endnote>
  <w:endnote w:type="continuationSeparator" w:id="0">
    <w:p w14:paraId="0DE96995" w14:textId="77777777" w:rsidR="00585304" w:rsidRDefault="00585304" w:rsidP="00A60947">
      <w:pPr>
        <w:spacing w:after="0"/>
      </w:pPr>
      <w:r>
        <w:continuationSeparator/>
      </w:r>
    </w:p>
  </w:endnote>
  <w:endnote w:type="continuationNotice" w:id="1">
    <w:p w14:paraId="3FDE05E9" w14:textId="77777777" w:rsidR="00585304" w:rsidRDefault="005853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erif ITC Pro SemiBold">
    <w:panose1 w:val="02000503080000020004"/>
    <w:charset w:val="00"/>
    <w:family w:val="modern"/>
    <w:notTrueType/>
    <w:pitch w:val="variable"/>
    <w:sig w:usb0="A00000AF" w:usb1="5000205B" w:usb2="00000004"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768794"/>
      <w:docPartObj>
        <w:docPartGallery w:val="Page Numbers (Bottom of Page)"/>
        <w:docPartUnique/>
      </w:docPartObj>
    </w:sdtPr>
    <w:sdtEndPr/>
    <w:sdtContent>
      <w:sdt>
        <w:sdtPr>
          <w:id w:val="1728636285"/>
          <w:docPartObj>
            <w:docPartGallery w:val="Page Numbers (Top of Page)"/>
            <w:docPartUnique/>
          </w:docPartObj>
        </w:sdtPr>
        <w:sdtEndPr/>
        <w:sdtContent>
          <w:p w14:paraId="4C5009C4" w14:textId="2CE8F125" w:rsidR="00E369B9" w:rsidRDefault="00315940" w:rsidP="00991DEE">
            <w:pPr>
              <w:pStyle w:val="Footer"/>
              <w:jc w:val="center"/>
            </w:pPr>
            <w:r w:rsidRPr="002C207E">
              <w:rPr>
                <w:rFonts w:cstheme="minorHAnsi"/>
                <w:sz w:val="20"/>
                <w:szCs w:val="20"/>
              </w:rPr>
              <w:t xml:space="preserve">Page </w:t>
            </w:r>
            <w:r w:rsidRPr="002C207E">
              <w:rPr>
                <w:rFonts w:cstheme="minorHAnsi"/>
                <w:b/>
                <w:bCs/>
                <w:sz w:val="20"/>
                <w:szCs w:val="20"/>
              </w:rPr>
              <w:fldChar w:fldCharType="begin"/>
            </w:r>
            <w:r w:rsidRPr="002C207E">
              <w:rPr>
                <w:rFonts w:cstheme="minorHAnsi"/>
                <w:b/>
                <w:bCs/>
                <w:sz w:val="20"/>
                <w:szCs w:val="20"/>
              </w:rPr>
              <w:instrText xml:space="preserve"> PAGE </w:instrText>
            </w:r>
            <w:r w:rsidRPr="002C207E">
              <w:rPr>
                <w:rFonts w:cstheme="minorHAnsi"/>
                <w:b/>
                <w:bCs/>
                <w:sz w:val="20"/>
                <w:szCs w:val="20"/>
              </w:rPr>
              <w:fldChar w:fldCharType="separate"/>
            </w:r>
            <w:r w:rsidRPr="002C207E">
              <w:rPr>
                <w:rFonts w:cstheme="minorHAnsi"/>
                <w:b/>
                <w:bCs/>
                <w:noProof/>
                <w:sz w:val="20"/>
                <w:szCs w:val="20"/>
              </w:rPr>
              <w:t>2</w:t>
            </w:r>
            <w:r w:rsidRPr="002C207E">
              <w:rPr>
                <w:rFonts w:cstheme="minorHAnsi"/>
                <w:b/>
                <w:bCs/>
                <w:sz w:val="20"/>
                <w:szCs w:val="20"/>
              </w:rPr>
              <w:fldChar w:fldCharType="end"/>
            </w:r>
            <w:r w:rsidRPr="002C207E">
              <w:rPr>
                <w:rFonts w:cstheme="minorHAnsi"/>
                <w:sz w:val="20"/>
                <w:szCs w:val="20"/>
              </w:rPr>
              <w:t xml:space="preserve"> of </w:t>
            </w:r>
            <w:r w:rsidRPr="002C207E">
              <w:rPr>
                <w:rFonts w:cstheme="minorHAnsi"/>
                <w:b/>
                <w:bCs/>
                <w:sz w:val="20"/>
                <w:szCs w:val="20"/>
              </w:rPr>
              <w:fldChar w:fldCharType="begin"/>
            </w:r>
            <w:r w:rsidRPr="002C207E">
              <w:rPr>
                <w:rFonts w:cstheme="minorHAnsi"/>
                <w:b/>
                <w:bCs/>
                <w:sz w:val="20"/>
                <w:szCs w:val="20"/>
              </w:rPr>
              <w:instrText xml:space="preserve"> NUMPAGES  </w:instrText>
            </w:r>
            <w:r w:rsidRPr="002C207E">
              <w:rPr>
                <w:rFonts w:cstheme="minorHAnsi"/>
                <w:b/>
                <w:bCs/>
                <w:sz w:val="20"/>
                <w:szCs w:val="20"/>
              </w:rPr>
              <w:fldChar w:fldCharType="separate"/>
            </w:r>
            <w:r w:rsidRPr="002C207E">
              <w:rPr>
                <w:rFonts w:cstheme="minorHAnsi"/>
                <w:b/>
                <w:bCs/>
                <w:noProof/>
                <w:sz w:val="20"/>
                <w:szCs w:val="20"/>
              </w:rPr>
              <w:t>2</w:t>
            </w:r>
            <w:r w:rsidRPr="002C207E">
              <w:rPr>
                <w:rFonts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3F483" w14:textId="77777777" w:rsidR="00585304" w:rsidRDefault="00585304" w:rsidP="00A60947">
      <w:pPr>
        <w:spacing w:after="0"/>
      </w:pPr>
      <w:r>
        <w:separator/>
      </w:r>
    </w:p>
  </w:footnote>
  <w:footnote w:type="continuationSeparator" w:id="0">
    <w:p w14:paraId="1B79A86E" w14:textId="77777777" w:rsidR="00585304" w:rsidRDefault="00585304" w:rsidP="00A60947">
      <w:pPr>
        <w:spacing w:after="0"/>
      </w:pPr>
      <w:r>
        <w:continuationSeparator/>
      </w:r>
    </w:p>
  </w:footnote>
  <w:footnote w:type="continuationNotice" w:id="1">
    <w:p w14:paraId="09942371" w14:textId="77777777" w:rsidR="00585304" w:rsidRDefault="005853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E9D4" w14:textId="60527153" w:rsidR="00E369B9" w:rsidRPr="00A40A07" w:rsidRDefault="00E844FD" w:rsidP="00E26016">
    <w:pPr>
      <w:pStyle w:val="Header"/>
      <w:tabs>
        <w:tab w:val="clear" w:pos="9360"/>
        <w:tab w:val="right" w:pos="10170"/>
      </w:tabs>
      <w:ind w:left="-630"/>
      <w:rPr>
        <w:rStyle w:val="SubtleReference"/>
        <w:rFonts w:cstheme="minorHAnsi"/>
        <w:color w:val="auto"/>
        <w:sz w:val="20"/>
        <w:szCs w:val="20"/>
      </w:rPr>
    </w:pPr>
    <w:r>
      <w:rPr>
        <w:rStyle w:val="SubtleReference"/>
        <w:rFonts w:cstheme="minorHAnsi"/>
        <w:color w:val="auto"/>
        <w:sz w:val="20"/>
        <w:szCs w:val="20"/>
        <w:u w:val="none"/>
      </w:rPr>
      <w:t>D</w:t>
    </w:r>
    <w:r w:rsidRPr="00A40A07">
      <w:rPr>
        <w:rStyle w:val="SubtleReference"/>
        <w:rFonts w:cstheme="minorHAnsi"/>
        <w:color w:val="auto"/>
        <w:sz w:val="20"/>
        <w:szCs w:val="20"/>
        <w:u w:val="none"/>
      </w:rPr>
      <w:t>e</w:t>
    </w:r>
    <w:r>
      <w:rPr>
        <w:rStyle w:val="SubtleReference"/>
        <w:rFonts w:cstheme="minorHAnsi"/>
        <w:color w:val="auto"/>
        <w:sz w:val="20"/>
        <w:szCs w:val="20"/>
        <w:u w:val="none"/>
      </w:rPr>
      <w:t>liverable 1</w:t>
    </w:r>
    <w:r w:rsidR="00441988" w:rsidRPr="00A40A07">
      <w:rPr>
        <w:rStyle w:val="SubtleReference"/>
        <w:rFonts w:cstheme="minorHAnsi"/>
        <w:color w:val="auto"/>
        <w:sz w:val="20"/>
        <w:szCs w:val="20"/>
        <w:u w:val="none"/>
      </w:rPr>
      <w:ptab w:relativeTo="margin" w:alignment="center" w:leader="none"/>
    </w:r>
    <w:r w:rsidR="00441988" w:rsidRPr="00A40A07">
      <w:rPr>
        <w:rStyle w:val="SubtleReference"/>
        <w:rFonts w:cstheme="minorHAnsi"/>
        <w:color w:val="auto"/>
        <w:sz w:val="20"/>
        <w:szCs w:val="20"/>
        <w:u w:val="none"/>
      </w:rPr>
      <w:ptab w:relativeTo="margin" w:alignment="right" w:leader="none"/>
    </w:r>
    <w:r w:rsidR="00441988" w:rsidRPr="00A40A07">
      <w:rPr>
        <w:rStyle w:val="SubtleReference"/>
        <w:rFonts w:cstheme="minorHAnsi"/>
        <w:color w:val="auto"/>
        <w:sz w:val="20"/>
        <w:szCs w:val="20"/>
        <w:u w:val="none"/>
      </w:rPr>
      <w:t xml:space="preserve">MRC </w:t>
    </w:r>
    <w:r w:rsidR="00BD18E7" w:rsidRPr="00A40A07">
      <w:rPr>
        <w:rStyle w:val="SubtleReference"/>
        <w:rFonts w:cstheme="minorHAnsi"/>
        <w:color w:val="auto"/>
        <w:sz w:val="20"/>
        <w:szCs w:val="20"/>
        <w:u w:val="none"/>
      </w:rPr>
      <w:t>RISE</w:t>
    </w:r>
    <w:r w:rsidR="00441988" w:rsidRPr="00A40A07">
      <w:rPr>
        <w:rStyle w:val="SubtleReference"/>
        <w:rFonts w:cstheme="minorHAnsi"/>
        <w:color w:val="auto"/>
        <w:sz w:val="20"/>
        <w:szCs w:val="20"/>
        <w:u w:val="none"/>
      </w:rPr>
      <w:t xml:space="preserve"> 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161" w:hanging="360"/>
      </w:pPr>
      <w:rPr>
        <w:rFonts w:ascii="Times New Roman" w:hAnsi="Times New Roman" w:cs="Times New Roman"/>
        <w:b w:val="0"/>
        <w:bCs w:val="0"/>
        <w:spacing w:val="-3"/>
        <w:sz w:val="24"/>
        <w:szCs w:val="24"/>
      </w:rPr>
    </w:lvl>
    <w:lvl w:ilvl="1">
      <w:numFmt w:val="bullet"/>
      <w:lvlText w:val="•"/>
      <w:lvlJc w:val="left"/>
      <w:pPr>
        <w:ind w:left="1964" w:hanging="360"/>
      </w:pPr>
    </w:lvl>
    <w:lvl w:ilvl="2">
      <w:numFmt w:val="bullet"/>
      <w:lvlText w:val="•"/>
      <w:lvlJc w:val="left"/>
      <w:pPr>
        <w:ind w:left="2768" w:hanging="360"/>
      </w:pPr>
    </w:lvl>
    <w:lvl w:ilvl="3">
      <w:numFmt w:val="bullet"/>
      <w:lvlText w:val="•"/>
      <w:lvlJc w:val="left"/>
      <w:pPr>
        <w:ind w:left="3572" w:hanging="360"/>
      </w:pPr>
    </w:lvl>
    <w:lvl w:ilvl="4">
      <w:numFmt w:val="bullet"/>
      <w:lvlText w:val="•"/>
      <w:lvlJc w:val="left"/>
      <w:pPr>
        <w:ind w:left="4376" w:hanging="360"/>
      </w:pPr>
    </w:lvl>
    <w:lvl w:ilvl="5">
      <w:numFmt w:val="bullet"/>
      <w:lvlText w:val="•"/>
      <w:lvlJc w:val="left"/>
      <w:pPr>
        <w:ind w:left="5180" w:hanging="360"/>
      </w:pPr>
    </w:lvl>
    <w:lvl w:ilvl="6">
      <w:numFmt w:val="bullet"/>
      <w:lvlText w:val="•"/>
      <w:lvlJc w:val="left"/>
      <w:pPr>
        <w:ind w:left="5984" w:hanging="360"/>
      </w:pPr>
    </w:lvl>
    <w:lvl w:ilvl="7">
      <w:numFmt w:val="bullet"/>
      <w:lvlText w:val="•"/>
      <w:lvlJc w:val="left"/>
      <w:pPr>
        <w:ind w:left="6788" w:hanging="360"/>
      </w:pPr>
    </w:lvl>
    <w:lvl w:ilvl="8">
      <w:numFmt w:val="bullet"/>
      <w:lvlText w:val="•"/>
      <w:lvlJc w:val="left"/>
      <w:pPr>
        <w:ind w:left="7592" w:hanging="360"/>
      </w:pPr>
    </w:lvl>
  </w:abstractNum>
  <w:abstractNum w:abstractNumId="1" w15:restartNumberingAfterBreak="0">
    <w:nsid w:val="027B4D5C"/>
    <w:multiLevelType w:val="hybridMultilevel"/>
    <w:tmpl w:val="05422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D724C"/>
    <w:multiLevelType w:val="hybridMultilevel"/>
    <w:tmpl w:val="585A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06E00"/>
    <w:multiLevelType w:val="hybridMultilevel"/>
    <w:tmpl w:val="A3D0F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743AD"/>
    <w:multiLevelType w:val="hybridMultilevel"/>
    <w:tmpl w:val="310A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4250"/>
    <w:multiLevelType w:val="hybridMultilevel"/>
    <w:tmpl w:val="6F78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55061"/>
    <w:multiLevelType w:val="hybridMultilevel"/>
    <w:tmpl w:val="D9A89F34"/>
    <w:lvl w:ilvl="0" w:tplc="22FA5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35508"/>
    <w:multiLevelType w:val="hybridMultilevel"/>
    <w:tmpl w:val="C9B2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03E9C"/>
    <w:multiLevelType w:val="hybridMultilevel"/>
    <w:tmpl w:val="E2A69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F35EC"/>
    <w:multiLevelType w:val="hybridMultilevel"/>
    <w:tmpl w:val="96D4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815295"/>
    <w:multiLevelType w:val="hybridMultilevel"/>
    <w:tmpl w:val="258E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74BC7"/>
    <w:multiLevelType w:val="hybridMultilevel"/>
    <w:tmpl w:val="CE7C0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C70187"/>
    <w:multiLevelType w:val="hybridMultilevel"/>
    <w:tmpl w:val="526E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7FD"/>
    <w:multiLevelType w:val="hybridMultilevel"/>
    <w:tmpl w:val="E5884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77061"/>
    <w:multiLevelType w:val="hybridMultilevel"/>
    <w:tmpl w:val="FD44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A20AA"/>
    <w:multiLevelType w:val="hybridMultilevel"/>
    <w:tmpl w:val="A7E0CDF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8F2189A"/>
    <w:multiLevelType w:val="hybridMultilevel"/>
    <w:tmpl w:val="FDA2F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AB12EB"/>
    <w:multiLevelType w:val="hybridMultilevel"/>
    <w:tmpl w:val="CC7E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F393E"/>
    <w:multiLevelType w:val="hybridMultilevel"/>
    <w:tmpl w:val="32461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8157D"/>
    <w:multiLevelType w:val="hybridMultilevel"/>
    <w:tmpl w:val="1FCEA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526D6"/>
    <w:multiLevelType w:val="hybridMultilevel"/>
    <w:tmpl w:val="4B6E4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4C3F0B"/>
    <w:multiLevelType w:val="hybridMultilevel"/>
    <w:tmpl w:val="B52E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76085"/>
    <w:multiLevelType w:val="hybridMultilevel"/>
    <w:tmpl w:val="44C8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225013"/>
    <w:multiLevelType w:val="hybridMultilevel"/>
    <w:tmpl w:val="3A286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F02713"/>
    <w:multiLevelType w:val="hybridMultilevel"/>
    <w:tmpl w:val="985A4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8682E"/>
    <w:multiLevelType w:val="hybridMultilevel"/>
    <w:tmpl w:val="EEA4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501D2"/>
    <w:multiLevelType w:val="hybridMultilevel"/>
    <w:tmpl w:val="40DCC362"/>
    <w:lvl w:ilvl="0" w:tplc="0409000F">
      <w:start w:val="1"/>
      <w:numFmt w:val="decimal"/>
      <w:lvlText w:val="%1."/>
      <w:lvlJc w:val="left"/>
      <w:pPr>
        <w:tabs>
          <w:tab w:val="num" w:pos="810"/>
        </w:tabs>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66A47"/>
    <w:multiLevelType w:val="hybridMultilevel"/>
    <w:tmpl w:val="704EBBB6"/>
    <w:lvl w:ilvl="0" w:tplc="C74433B8">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1120A"/>
    <w:multiLevelType w:val="hybridMultilevel"/>
    <w:tmpl w:val="70F612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77EDC"/>
    <w:multiLevelType w:val="hybridMultilevel"/>
    <w:tmpl w:val="40DEECF4"/>
    <w:lvl w:ilvl="0" w:tplc="C74433B8">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8"/>
  </w:num>
  <w:num w:numId="4">
    <w:abstractNumId w:val="13"/>
  </w:num>
  <w:num w:numId="5">
    <w:abstractNumId w:val="8"/>
  </w:num>
  <w:num w:numId="6">
    <w:abstractNumId w:val="6"/>
  </w:num>
  <w:num w:numId="7">
    <w:abstractNumId w:val="14"/>
  </w:num>
  <w:num w:numId="8">
    <w:abstractNumId w:val="25"/>
  </w:num>
  <w:num w:numId="9">
    <w:abstractNumId w:val="5"/>
  </w:num>
  <w:num w:numId="10">
    <w:abstractNumId w:val="26"/>
  </w:num>
  <w:num w:numId="11">
    <w:abstractNumId w:val="0"/>
  </w:num>
  <w:num w:numId="12">
    <w:abstractNumId w:val="28"/>
  </w:num>
  <w:num w:numId="13">
    <w:abstractNumId w:val="19"/>
  </w:num>
  <w:num w:numId="14">
    <w:abstractNumId w:val="21"/>
  </w:num>
  <w:num w:numId="15">
    <w:abstractNumId w:val="9"/>
  </w:num>
  <w:num w:numId="16">
    <w:abstractNumId w:val="17"/>
  </w:num>
  <w:num w:numId="17">
    <w:abstractNumId w:val="15"/>
  </w:num>
  <w:num w:numId="18">
    <w:abstractNumId w:val="7"/>
  </w:num>
  <w:num w:numId="19">
    <w:abstractNumId w:val="10"/>
  </w:num>
  <w:num w:numId="20">
    <w:abstractNumId w:val="4"/>
  </w:num>
  <w:num w:numId="21">
    <w:abstractNumId w:val="29"/>
  </w:num>
  <w:num w:numId="22">
    <w:abstractNumId w:val="3"/>
  </w:num>
  <w:num w:numId="23">
    <w:abstractNumId w:val="12"/>
  </w:num>
  <w:num w:numId="24">
    <w:abstractNumId w:val="2"/>
  </w:num>
  <w:num w:numId="25">
    <w:abstractNumId w:val="24"/>
  </w:num>
  <w:num w:numId="26">
    <w:abstractNumId w:val="11"/>
  </w:num>
  <w:num w:numId="27">
    <w:abstractNumId w:val="22"/>
  </w:num>
  <w:num w:numId="28">
    <w:abstractNumId w:val="16"/>
  </w:num>
  <w:num w:numId="29">
    <w:abstractNumId w:val="1"/>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538"/>
    <w:rsid w:val="00000739"/>
    <w:rsid w:val="00001345"/>
    <w:rsid w:val="0000250C"/>
    <w:rsid w:val="00003649"/>
    <w:rsid w:val="00005F72"/>
    <w:rsid w:val="00006FC2"/>
    <w:rsid w:val="00007308"/>
    <w:rsid w:val="000115FA"/>
    <w:rsid w:val="00011CEF"/>
    <w:rsid w:val="0001205D"/>
    <w:rsid w:val="0001217F"/>
    <w:rsid w:val="000136B3"/>
    <w:rsid w:val="00015E19"/>
    <w:rsid w:val="000164CD"/>
    <w:rsid w:val="00020EBF"/>
    <w:rsid w:val="00027187"/>
    <w:rsid w:val="000306FA"/>
    <w:rsid w:val="000313A0"/>
    <w:rsid w:val="000314EF"/>
    <w:rsid w:val="00031894"/>
    <w:rsid w:val="00033BAA"/>
    <w:rsid w:val="00034DA3"/>
    <w:rsid w:val="0003604C"/>
    <w:rsid w:val="00037985"/>
    <w:rsid w:val="00037D83"/>
    <w:rsid w:val="00040024"/>
    <w:rsid w:val="000402C9"/>
    <w:rsid w:val="00040918"/>
    <w:rsid w:val="00041891"/>
    <w:rsid w:val="00042734"/>
    <w:rsid w:val="000435CA"/>
    <w:rsid w:val="00044C0C"/>
    <w:rsid w:val="00044C6D"/>
    <w:rsid w:val="000475CC"/>
    <w:rsid w:val="000501A4"/>
    <w:rsid w:val="00050652"/>
    <w:rsid w:val="000538CE"/>
    <w:rsid w:val="00053F12"/>
    <w:rsid w:val="000559C9"/>
    <w:rsid w:val="00056F65"/>
    <w:rsid w:val="00062853"/>
    <w:rsid w:val="00065A43"/>
    <w:rsid w:val="00065CAC"/>
    <w:rsid w:val="00066108"/>
    <w:rsid w:val="00067BEF"/>
    <w:rsid w:val="0007038A"/>
    <w:rsid w:val="00072B48"/>
    <w:rsid w:val="0007324C"/>
    <w:rsid w:val="00074F2A"/>
    <w:rsid w:val="00076DD3"/>
    <w:rsid w:val="00081D91"/>
    <w:rsid w:val="000827DF"/>
    <w:rsid w:val="00083063"/>
    <w:rsid w:val="000830B3"/>
    <w:rsid w:val="000834F4"/>
    <w:rsid w:val="00085873"/>
    <w:rsid w:val="000879DF"/>
    <w:rsid w:val="000913EB"/>
    <w:rsid w:val="0009486E"/>
    <w:rsid w:val="0009703B"/>
    <w:rsid w:val="000A1A18"/>
    <w:rsid w:val="000A64E5"/>
    <w:rsid w:val="000A7520"/>
    <w:rsid w:val="000B1936"/>
    <w:rsid w:val="000B2EF2"/>
    <w:rsid w:val="000B3BA6"/>
    <w:rsid w:val="000B5D35"/>
    <w:rsid w:val="000B5E0A"/>
    <w:rsid w:val="000C1593"/>
    <w:rsid w:val="000C18B6"/>
    <w:rsid w:val="000C2E5F"/>
    <w:rsid w:val="000C4A32"/>
    <w:rsid w:val="000C71B7"/>
    <w:rsid w:val="000D0EA6"/>
    <w:rsid w:val="000D29C1"/>
    <w:rsid w:val="000D35E8"/>
    <w:rsid w:val="000D38CE"/>
    <w:rsid w:val="000D4FF5"/>
    <w:rsid w:val="000D60A4"/>
    <w:rsid w:val="000D687B"/>
    <w:rsid w:val="000D7F56"/>
    <w:rsid w:val="000E0170"/>
    <w:rsid w:val="000E0205"/>
    <w:rsid w:val="000E02DC"/>
    <w:rsid w:val="000E0AA1"/>
    <w:rsid w:val="000E1172"/>
    <w:rsid w:val="000E286A"/>
    <w:rsid w:val="000E2C13"/>
    <w:rsid w:val="000E5185"/>
    <w:rsid w:val="000E668E"/>
    <w:rsid w:val="000E6728"/>
    <w:rsid w:val="000F482E"/>
    <w:rsid w:val="000F57CF"/>
    <w:rsid w:val="000F5C69"/>
    <w:rsid w:val="000F6A98"/>
    <w:rsid w:val="000F752F"/>
    <w:rsid w:val="0010232A"/>
    <w:rsid w:val="00102B93"/>
    <w:rsid w:val="0010388C"/>
    <w:rsid w:val="00107ECF"/>
    <w:rsid w:val="00112929"/>
    <w:rsid w:val="00112CD3"/>
    <w:rsid w:val="00115B1E"/>
    <w:rsid w:val="00117400"/>
    <w:rsid w:val="00117F26"/>
    <w:rsid w:val="0012056A"/>
    <w:rsid w:val="00121226"/>
    <w:rsid w:val="00121925"/>
    <w:rsid w:val="00124F2D"/>
    <w:rsid w:val="00125529"/>
    <w:rsid w:val="001304D1"/>
    <w:rsid w:val="00130DEF"/>
    <w:rsid w:val="001328A0"/>
    <w:rsid w:val="00133958"/>
    <w:rsid w:val="00133F88"/>
    <w:rsid w:val="0013619B"/>
    <w:rsid w:val="00137096"/>
    <w:rsid w:val="0013776F"/>
    <w:rsid w:val="00137B7A"/>
    <w:rsid w:val="001402EA"/>
    <w:rsid w:val="0014384C"/>
    <w:rsid w:val="00145158"/>
    <w:rsid w:val="00147A12"/>
    <w:rsid w:val="00147C39"/>
    <w:rsid w:val="00147CFE"/>
    <w:rsid w:val="001517AF"/>
    <w:rsid w:val="00155627"/>
    <w:rsid w:val="00157EBF"/>
    <w:rsid w:val="001626C5"/>
    <w:rsid w:val="00162AE4"/>
    <w:rsid w:val="0016313E"/>
    <w:rsid w:val="0016481D"/>
    <w:rsid w:val="001651D4"/>
    <w:rsid w:val="0016667E"/>
    <w:rsid w:val="00170BCA"/>
    <w:rsid w:val="00171BCB"/>
    <w:rsid w:val="00171F13"/>
    <w:rsid w:val="00171FFE"/>
    <w:rsid w:val="00172D22"/>
    <w:rsid w:val="00174F59"/>
    <w:rsid w:val="0017542D"/>
    <w:rsid w:val="001762D2"/>
    <w:rsid w:val="00176389"/>
    <w:rsid w:val="00181C5A"/>
    <w:rsid w:val="001845B7"/>
    <w:rsid w:val="001854B6"/>
    <w:rsid w:val="00186E25"/>
    <w:rsid w:val="0018706B"/>
    <w:rsid w:val="00190939"/>
    <w:rsid w:val="00191C60"/>
    <w:rsid w:val="001963AA"/>
    <w:rsid w:val="00196BEB"/>
    <w:rsid w:val="00197072"/>
    <w:rsid w:val="001A0966"/>
    <w:rsid w:val="001A0A91"/>
    <w:rsid w:val="001A118A"/>
    <w:rsid w:val="001A225D"/>
    <w:rsid w:val="001A333C"/>
    <w:rsid w:val="001A5E74"/>
    <w:rsid w:val="001A6BE9"/>
    <w:rsid w:val="001A79BF"/>
    <w:rsid w:val="001B0A89"/>
    <w:rsid w:val="001B18EF"/>
    <w:rsid w:val="001B477C"/>
    <w:rsid w:val="001B568F"/>
    <w:rsid w:val="001B6196"/>
    <w:rsid w:val="001B6ABF"/>
    <w:rsid w:val="001C0DB5"/>
    <w:rsid w:val="001C1196"/>
    <w:rsid w:val="001C2BF9"/>
    <w:rsid w:val="001D0833"/>
    <w:rsid w:val="001D18BD"/>
    <w:rsid w:val="001D29E5"/>
    <w:rsid w:val="001D4B14"/>
    <w:rsid w:val="001D75E1"/>
    <w:rsid w:val="001E0833"/>
    <w:rsid w:val="001E1D75"/>
    <w:rsid w:val="001E2B2B"/>
    <w:rsid w:val="001E50DA"/>
    <w:rsid w:val="001E5193"/>
    <w:rsid w:val="001E5CB0"/>
    <w:rsid w:val="001E78B1"/>
    <w:rsid w:val="001F0AD1"/>
    <w:rsid w:val="001F1FED"/>
    <w:rsid w:val="001F22EA"/>
    <w:rsid w:val="001F239B"/>
    <w:rsid w:val="001F2D5E"/>
    <w:rsid w:val="001F39E5"/>
    <w:rsid w:val="001F50C6"/>
    <w:rsid w:val="001F51C4"/>
    <w:rsid w:val="001F53CC"/>
    <w:rsid w:val="001F5643"/>
    <w:rsid w:val="001F585E"/>
    <w:rsid w:val="001F6C04"/>
    <w:rsid w:val="0020184C"/>
    <w:rsid w:val="002023D8"/>
    <w:rsid w:val="00203A49"/>
    <w:rsid w:val="002046AF"/>
    <w:rsid w:val="00204A19"/>
    <w:rsid w:val="00205472"/>
    <w:rsid w:val="00210643"/>
    <w:rsid w:val="00211864"/>
    <w:rsid w:val="002118CD"/>
    <w:rsid w:val="00213F30"/>
    <w:rsid w:val="00214DB2"/>
    <w:rsid w:val="00215938"/>
    <w:rsid w:val="00215EF6"/>
    <w:rsid w:val="00217BE2"/>
    <w:rsid w:val="00220149"/>
    <w:rsid w:val="002220F3"/>
    <w:rsid w:val="00222298"/>
    <w:rsid w:val="0022278D"/>
    <w:rsid w:val="00226264"/>
    <w:rsid w:val="00227844"/>
    <w:rsid w:val="002331ED"/>
    <w:rsid w:val="00233301"/>
    <w:rsid w:val="002357BA"/>
    <w:rsid w:val="00236912"/>
    <w:rsid w:val="00237C67"/>
    <w:rsid w:val="00237F5C"/>
    <w:rsid w:val="00240345"/>
    <w:rsid w:val="00240440"/>
    <w:rsid w:val="00240922"/>
    <w:rsid w:val="00241F92"/>
    <w:rsid w:val="00242BCF"/>
    <w:rsid w:val="0024340B"/>
    <w:rsid w:val="00243B26"/>
    <w:rsid w:val="002449EB"/>
    <w:rsid w:val="00244C84"/>
    <w:rsid w:val="00245C0D"/>
    <w:rsid w:val="00245D85"/>
    <w:rsid w:val="00246C41"/>
    <w:rsid w:val="00250100"/>
    <w:rsid w:val="00250389"/>
    <w:rsid w:val="00250818"/>
    <w:rsid w:val="00251F01"/>
    <w:rsid w:val="00252D1D"/>
    <w:rsid w:val="00252F83"/>
    <w:rsid w:val="00253412"/>
    <w:rsid w:val="00254257"/>
    <w:rsid w:val="00254556"/>
    <w:rsid w:val="00254651"/>
    <w:rsid w:val="0025567C"/>
    <w:rsid w:val="00255D53"/>
    <w:rsid w:val="00261225"/>
    <w:rsid w:val="002679AD"/>
    <w:rsid w:val="00270EAC"/>
    <w:rsid w:val="00271B1B"/>
    <w:rsid w:val="00272451"/>
    <w:rsid w:val="0027562D"/>
    <w:rsid w:val="00277ACD"/>
    <w:rsid w:val="002805BA"/>
    <w:rsid w:val="00280DE2"/>
    <w:rsid w:val="002822DB"/>
    <w:rsid w:val="0028641E"/>
    <w:rsid w:val="00290D21"/>
    <w:rsid w:val="002921D1"/>
    <w:rsid w:val="00292FD6"/>
    <w:rsid w:val="0029341C"/>
    <w:rsid w:val="00295570"/>
    <w:rsid w:val="00296408"/>
    <w:rsid w:val="00296F5B"/>
    <w:rsid w:val="00296F89"/>
    <w:rsid w:val="00297396"/>
    <w:rsid w:val="002A10E4"/>
    <w:rsid w:val="002A309C"/>
    <w:rsid w:val="002A3451"/>
    <w:rsid w:val="002A387C"/>
    <w:rsid w:val="002A566A"/>
    <w:rsid w:val="002A6EE4"/>
    <w:rsid w:val="002A7353"/>
    <w:rsid w:val="002A7576"/>
    <w:rsid w:val="002A7D7E"/>
    <w:rsid w:val="002B0A63"/>
    <w:rsid w:val="002B13C3"/>
    <w:rsid w:val="002B47FF"/>
    <w:rsid w:val="002B4DCF"/>
    <w:rsid w:val="002B7359"/>
    <w:rsid w:val="002C029E"/>
    <w:rsid w:val="002C10EA"/>
    <w:rsid w:val="002C207E"/>
    <w:rsid w:val="002C315C"/>
    <w:rsid w:val="002C3787"/>
    <w:rsid w:val="002C4261"/>
    <w:rsid w:val="002D072A"/>
    <w:rsid w:val="002D4BA8"/>
    <w:rsid w:val="002D6A46"/>
    <w:rsid w:val="002E0FD1"/>
    <w:rsid w:val="002E328F"/>
    <w:rsid w:val="002E4E73"/>
    <w:rsid w:val="002E636F"/>
    <w:rsid w:val="002E6CF8"/>
    <w:rsid w:val="002E6DB6"/>
    <w:rsid w:val="002E78D1"/>
    <w:rsid w:val="002F038B"/>
    <w:rsid w:val="002F4181"/>
    <w:rsid w:val="002F547B"/>
    <w:rsid w:val="002F5B2D"/>
    <w:rsid w:val="002F5C3D"/>
    <w:rsid w:val="002F5CF9"/>
    <w:rsid w:val="002F5DAA"/>
    <w:rsid w:val="002F6192"/>
    <w:rsid w:val="002F74B0"/>
    <w:rsid w:val="0030099B"/>
    <w:rsid w:val="00300B52"/>
    <w:rsid w:val="00300BAD"/>
    <w:rsid w:val="003010C7"/>
    <w:rsid w:val="003035EF"/>
    <w:rsid w:val="00304CB8"/>
    <w:rsid w:val="00305659"/>
    <w:rsid w:val="00306093"/>
    <w:rsid w:val="00306509"/>
    <w:rsid w:val="003070C1"/>
    <w:rsid w:val="00307DCE"/>
    <w:rsid w:val="003114D6"/>
    <w:rsid w:val="00311A81"/>
    <w:rsid w:val="003134A4"/>
    <w:rsid w:val="0031421A"/>
    <w:rsid w:val="00314CA8"/>
    <w:rsid w:val="0031523C"/>
    <w:rsid w:val="00315430"/>
    <w:rsid w:val="00315940"/>
    <w:rsid w:val="003178CC"/>
    <w:rsid w:val="00324B5D"/>
    <w:rsid w:val="00332AED"/>
    <w:rsid w:val="003346F8"/>
    <w:rsid w:val="00334CB8"/>
    <w:rsid w:val="003351F0"/>
    <w:rsid w:val="00335E43"/>
    <w:rsid w:val="00340A4D"/>
    <w:rsid w:val="00342CE3"/>
    <w:rsid w:val="00346112"/>
    <w:rsid w:val="003508A8"/>
    <w:rsid w:val="00350F8F"/>
    <w:rsid w:val="003530D7"/>
    <w:rsid w:val="003532B8"/>
    <w:rsid w:val="00353E59"/>
    <w:rsid w:val="003540E5"/>
    <w:rsid w:val="00356536"/>
    <w:rsid w:val="00361292"/>
    <w:rsid w:val="0036284A"/>
    <w:rsid w:val="00365447"/>
    <w:rsid w:val="00367115"/>
    <w:rsid w:val="00367191"/>
    <w:rsid w:val="00371F01"/>
    <w:rsid w:val="00372DFE"/>
    <w:rsid w:val="00372F8E"/>
    <w:rsid w:val="00373309"/>
    <w:rsid w:val="00375B95"/>
    <w:rsid w:val="00376930"/>
    <w:rsid w:val="00376EE2"/>
    <w:rsid w:val="003773D7"/>
    <w:rsid w:val="00377CBF"/>
    <w:rsid w:val="0038020B"/>
    <w:rsid w:val="00380910"/>
    <w:rsid w:val="003830F9"/>
    <w:rsid w:val="003859F6"/>
    <w:rsid w:val="00392962"/>
    <w:rsid w:val="00392FD3"/>
    <w:rsid w:val="003954D3"/>
    <w:rsid w:val="003A13A9"/>
    <w:rsid w:val="003A3BF5"/>
    <w:rsid w:val="003A7F22"/>
    <w:rsid w:val="003B18AD"/>
    <w:rsid w:val="003B212D"/>
    <w:rsid w:val="003B2336"/>
    <w:rsid w:val="003B3A5A"/>
    <w:rsid w:val="003B4A77"/>
    <w:rsid w:val="003B4EA5"/>
    <w:rsid w:val="003B5C33"/>
    <w:rsid w:val="003B6EC4"/>
    <w:rsid w:val="003B6FE6"/>
    <w:rsid w:val="003C00D2"/>
    <w:rsid w:val="003C1408"/>
    <w:rsid w:val="003C31D9"/>
    <w:rsid w:val="003C391C"/>
    <w:rsid w:val="003C4988"/>
    <w:rsid w:val="003C75D7"/>
    <w:rsid w:val="003D0E3D"/>
    <w:rsid w:val="003D0FE9"/>
    <w:rsid w:val="003D3FE3"/>
    <w:rsid w:val="003D506D"/>
    <w:rsid w:val="003D62D5"/>
    <w:rsid w:val="003D6C93"/>
    <w:rsid w:val="003D726F"/>
    <w:rsid w:val="003E0B65"/>
    <w:rsid w:val="003E312A"/>
    <w:rsid w:val="003E6ADB"/>
    <w:rsid w:val="003F0504"/>
    <w:rsid w:val="003F0CA5"/>
    <w:rsid w:val="003F1B13"/>
    <w:rsid w:val="003F285B"/>
    <w:rsid w:val="003F4C5E"/>
    <w:rsid w:val="003F6B75"/>
    <w:rsid w:val="00402370"/>
    <w:rsid w:val="00402D2D"/>
    <w:rsid w:val="00402F21"/>
    <w:rsid w:val="00403BBF"/>
    <w:rsid w:val="00403E3B"/>
    <w:rsid w:val="00405B1A"/>
    <w:rsid w:val="00405B25"/>
    <w:rsid w:val="00407D3A"/>
    <w:rsid w:val="00411486"/>
    <w:rsid w:val="00412BE8"/>
    <w:rsid w:val="00412E7A"/>
    <w:rsid w:val="00413D3B"/>
    <w:rsid w:val="00421489"/>
    <w:rsid w:val="004225BD"/>
    <w:rsid w:val="00422EF5"/>
    <w:rsid w:val="00423F89"/>
    <w:rsid w:val="004248B2"/>
    <w:rsid w:val="0042598A"/>
    <w:rsid w:val="004315E2"/>
    <w:rsid w:val="00432D8C"/>
    <w:rsid w:val="004354AD"/>
    <w:rsid w:val="004357D2"/>
    <w:rsid w:val="00435B30"/>
    <w:rsid w:val="00437CFB"/>
    <w:rsid w:val="0044019B"/>
    <w:rsid w:val="00441988"/>
    <w:rsid w:val="00442022"/>
    <w:rsid w:val="00442AA2"/>
    <w:rsid w:val="00442E6C"/>
    <w:rsid w:val="00443F0F"/>
    <w:rsid w:val="0044405F"/>
    <w:rsid w:val="00446A0F"/>
    <w:rsid w:val="00446C28"/>
    <w:rsid w:val="00447FB2"/>
    <w:rsid w:val="004514E7"/>
    <w:rsid w:val="00451C05"/>
    <w:rsid w:val="00451CEE"/>
    <w:rsid w:val="00452206"/>
    <w:rsid w:val="00454832"/>
    <w:rsid w:val="00454E54"/>
    <w:rsid w:val="00455781"/>
    <w:rsid w:val="004561B7"/>
    <w:rsid w:val="00456BC0"/>
    <w:rsid w:val="004572D9"/>
    <w:rsid w:val="00460582"/>
    <w:rsid w:val="00460F3A"/>
    <w:rsid w:val="00461558"/>
    <w:rsid w:val="004617C0"/>
    <w:rsid w:val="00461D53"/>
    <w:rsid w:val="00462D14"/>
    <w:rsid w:val="004633B9"/>
    <w:rsid w:val="0046497D"/>
    <w:rsid w:val="004705E1"/>
    <w:rsid w:val="00471E87"/>
    <w:rsid w:val="0047242A"/>
    <w:rsid w:val="0047392D"/>
    <w:rsid w:val="00473A47"/>
    <w:rsid w:val="004747D2"/>
    <w:rsid w:val="00477A71"/>
    <w:rsid w:val="00480173"/>
    <w:rsid w:val="00480762"/>
    <w:rsid w:val="00481435"/>
    <w:rsid w:val="0048219E"/>
    <w:rsid w:val="00482518"/>
    <w:rsid w:val="00483CAD"/>
    <w:rsid w:val="00490384"/>
    <w:rsid w:val="00490A09"/>
    <w:rsid w:val="00493853"/>
    <w:rsid w:val="00494544"/>
    <w:rsid w:val="00494E03"/>
    <w:rsid w:val="004971DF"/>
    <w:rsid w:val="00497972"/>
    <w:rsid w:val="004A5E1C"/>
    <w:rsid w:val="004A647A"/>
    <w:rsid w:val="004A7372"/>
    <w:rsid w:val="004A7AD6"/>
    <w:rsid w:val="004B1026"/>
    <w:rsid w:val="004B1197"/>
    <w:rsid w:val="004B28D8"/>
    <w:rsid w:val="004B4899"/>
    <w:rsid w:val="004B7F15"/>
    <w:rsid w:val="004C019B"/>
    <w:rsid w:val="004C3BFD"/>
    <w:rsid w:val="004C45F7"/>
    <w:rsid w:val="004C46FA"/>
    <w:rsid w:val="004C7BBD"/>
    <w:rsid w:val="004D0BBE"/>
    <w:rsid w:val="004D0EBE"/>
    <w:rsid w:val="004D1CED"/>
    <w:rsid w:val="004D43A2"/>
    <w:rsid w:val="004D47B3"/>
    <w:rsid w:val="004D53BE"/>
    <w:rsid w:val="004D5C58"/>
    <w:rsid w:val="004D5E8C"/>
    <w:rsid w:val="004D6986"/>
    <w:rsid w:val="004D6D4F"/>
    <w:rsid w:val="004D77AD"/>
    <w:rsid w:val="004E02FD"/>
    <w:rsid w:val="004E0A2E"/>
    <w:rsid w:val="004E36C6"/>
    <w:rsid w:val="004E68E4"/>
    <w:rsid w:val="004F0B18"/>
    <w:rsid w:val="004F4219"/>
    <w:rsid w:val="004F4B31"/>
    <w:rsid w:val="004F52C4"/>
    <w:rsid w:val="004F54C8"/>
    <w:rsid w:val="004F5CD4"/>
    <w:rsid w:val="004F6F26"/>
    <w:rsid w:val="0050138F"/>
    <w:rsid w:val="0050298A"/>
    <w:rsid w:val="005029A8"/>
    <w:rsid w:val="00503EF9"/>
    <w:rsid w:val="005051A6"/>
    <w:rsid w:val="00506E2B"/>
    <w:rsid w:val="00511087"/>
    <w:rsid w:val="005124A3"/>
    <w:rsid w:val="00512E97"/>
    <w:rsid w:val="00513885"/>
    <w:rsid w:val="00514A67"/>
    <w:rsid w:val="005201EE"/>
    <w:rsid w:val="00521671"/>
    <w:rsid w:val="0052337E"/>
    <w:rsid w:val="005247AE"/>
    <w:rsid w:val="00524AED"/>
    <w:rsid w:val="00525720"/>
    <w:rsid w:val="005268D8"/>
    <w:rsid w:val="00526D8B"/>
    <w:rsid w:val="00532E49"/>
    <w:rsid w:val="00537610"/>
    <w:rsid w:val="00540807"/>
    <w:rsid w:val="00544617"/>
    <w:rsid w:val="0054527A"/>
    <w:rsid w:val="00546298"/>
    <w:rsid w:val="0054707F"/>
    <w:rsid w:val="0054711E"/>
    <w:rsid w:val="0054760E"/>
    <w:rsid w:val="00550BDB"/>
    <w:rsid w:val="005550DB"/>
    <w:rsid w:val="005551FC"/>
    <w:rsid w:val="005565E2"/>
    <w:rsid w:val="00557BD7"/>
    <w:rsid w:val="00560F71"/>
    <w:rsid w:val="00566DB0"/>
    <w:rsid w:val="00567FF2"/>
    <w:rsid w:val="00571066"/>
    <w:rsid w:val="00573D06"/>
    <w:rsid w:val="0057543B"/>
    <w:rsid w:val="0058034D"/>
    <w:rsid w:val="00581652"/>
    <w:rsid w:val="005820EF"/>
    <w:rsid w:val="00585304"/>
    <w:rsid w:val="0058537A"/>
    <w:rsid w:val="005856F2"/>
    <w:rsid w:val="00586781"/>
    <w:rsid w:val="005903E1"/>
    <w:rsid w:val="00594561"/>
    <w:rsid w:val="00594D85"/>
    <w:rsid w:val="005A29D4"/>
    <w:rsid w:val="005A4CA3"/>
    <w:rsid w:val="005B0B63"/>
    <w:rsid w:val="005B10EA"/>
    <w:rsid w:val="005B12D2"/>
    <w:rsid w:val="005B132C"/>
    <w:rsid w:val="005B2C48"/>
    <w:rsid w:val="005B5275"/>
    <w:rsid w:val="005B5302"/>
    <w:rsid w:val="005B5759"/>
    <w:rsid w:val="005B5909"/>
    <w:rsid w:val="005C1A79"/>
    <w:rsid w:val="005C31D2"/>
    <w:rsid w:val="005C43A7"/>
    <w:rsid w:val="005C49EA"/>
    <w:rsid w:val="005C55DA"/>
    <w:rsid w:val="005C5D13"/>
    <w:rsid w:val="005D1401"/>
    <w:rsid w:val="005D1B54"/>
    <w:rsid w:val="005D2BCF"/>
    <w:rsid w:val="005D337B"/>
    <w:rsid w:val="005E28A6"/>
    <w:rsid w:val="005E7FDE"/>
    <w:rsid w:val="005F2C6B"/>
    <w:rsid w:val="005F3909"/>
    <w:rsid w:val="005F3A34"/>
    <w:rsid w:val="005F4429"/>
    <w:rsid w:val="005F514D"/>
    <w:rsid w:val="005F6DB4"/>
    <w:rsid w:val="00600F17"/>
    <w:rsid w:val="0060165C"/>
    <w:rsid w:val="006048DB"/>
    <w:rsid w:val="006072D6"/>
    <w:rsid w:val="006079B7"/>
    <w:rsid w:val="0061148D"/>
    <w:rsid w:val="00612B7B"/>
    <w:rsid w:val="00616F30"/>
    <w:rsid w:val="00617A31"/>
    <w:rsid w:val="0062118E"/>
    <w:rsid w:val="00621D6C"/>
    <w:rsid w:val="00622482"/>
    <w:rsid w:val="00622B52"/>
    <w:rsid w:val="00623388"/>
    <w:rsid w:val="00624F0A"/>
    <w:rsid w:val="006250C5"/>
    <w:rsid w:val="006250E6"/>
    <w:rsid w:val="00625DD5"/>
    <w:rsid w:val="00627080"/>
    <w:rsid w:val="006270FF"/>
    <w:rsid w:val="006301FB"/>
    <w:rsid w:val="00630A23"/>
    <w:rsid w:val="00634148"/>
    <w:rsid w:val="00634BBA"/>
    <w:rsid w:val="0063725E"/>
    <w:rsid w:val="0063733B"/>
    <w:rsid w:val="00641F26"/>
    <w:rsid w:val="00642C6C"/>
    <w:rsid w:val="00645616"/>
    <w:rsid w:val="00650BF7"/>
    <w:rsid w:val="00651113"/>
    <w:rsid w:val="00651AD9"/>
    <w:rsid w:val="00652490"/>
    <w:rsid w:val="006524CC"/>
    <w:rsid w:val="00652910"/>
    <w:rsid w:val="0065629D"/>
    <w:rsid w:val="006570C3"/>
    <w:rsid w:val="00657B38"/>
    <w:rsid w:val="006600CD"/>
    <w:rsid w:val="006609DE"/>
    <w:rsid w:val="00662A38"/>
    <w:rsid w:val="00662B4B"/>
    <w:rsid w:val="00662D14"/>
    <w:rsid w:val="0066303E"/>
    <w:rsid w:val="00663754"/>
    <w:rsid w:val="00664F27"/>
    <w:rsid w:val="006654B8"/>
    <w:rsid w:val="006708E8"/>
    <w:rsid w:val="00671724"/>
    <w:rsid w:val="0067305F"/>
    <w:rsid w:val="006740B1"/>
    <w:rsid w:val="006762C0"/>
    <w:rsid w:val="00676573"/>
    <w:rsid w:val="006773EB"/>
    <w:rsid w:val="00677DE2"/>
    <w:rsid w:val="00681A5A"/>
    <w:rsid w:val="00682F6B"/>
    <w:rsid w:val="00691A0A"/>
    <w:rsid w:val="0069218E"/>
    <w:rsid w:val="006924FB"/>
    <w:rsid w:val="006933FD"/>
    <w:rsid w:val="00694261"/>
    <w:rsid w:val="0069481A"/>
    <w:rsid w:val="00696D2B"/>
    <w:rsid w:val="00696E54"/>
    <w:rsid w:val="006A013C"/>
    <w:rsid w:val="006A084E"/>
    <w:rsid w:val="006A36BA"/>
    <w:rsid w:val="006A567D"/>
    <w:rsid w:val="006A6FC0"/>
    <w:rsid w:val="006B005B"/>
    <w:rsid w:val="006B037F"/>
    <w:rsid w:val="006B0E88"/>
    <w:rsid w:val="006B2182"/>
    <w:rsid w:val="006B2618"/>
    <w:rsid w:val="006B4581"/>
    <w:rsid w:val="006B4A30"/>
    <w:rsid w:val="006B5392"/>
    <w:rsid w:val="006C031F"/>
    <w:rsid w:val="006C16B4"/>
    <w:rsid w:val="006C2C9C"/>
    <w:rsid w:val="006C6632"/>
    <w:rsid w:val="006D0425"/>
    <w:rsid w:val="006D11A4"/>
    <w:rsid w:val="006D2EFB"/>
    <w:rsid w:val="006D311B"/>
    <w:rsid w:val="006D3401"/>
    <w:rsid w:val="006D340F"/>
    <w:rsid w:val="006D4165"/>
    <w:rsid w:val="006D5572"/>
    <w:rsid w:val="006D63EE"/>
    <w:rsid w:val="006D6AB2"/>
    <w:rsid w:val="006D6B4E"/>
    <w:rsid w:val="006E02DE"/>
    <w:rsid w:val="006E164E"/>
    <w:rsid w:val="006E33EA"/>
    <w:rsid w:val="006E3445"/>
    <w:rsid w:val="006E3A11"/>
    <w:rsid w:val="006E3AF8"/>
    <w:rsid w:val="006E69AA"/>
    <w:rsid w:val="006E6E8F"/>
    <w:rsid w:val="006E6EAC"/>
    <w:rsid w:val="006E7560"/>
    <w:rsid w:val="006F0CC7"/>
    <w:rsid w:val="006F1F38"/>
    <w:rsid w:val="006F45B1"/>
    <w:rsid w:val="006F55E1"/>
    <w:rsid w:val="006F59F8"/>
    <w:rsid w:val="006F59FD"/>
    <w:rsid w:val="006F6472"/>
    <w:rsid w:val="006F777F"/>
    <w:rsid w:val="00701B19"/>
    <w:rsid w:val="007022B4"/>
    <w:rsid w:val="00702417"/>
    <w:rsid w:val="007036C5"/>
    <w:rsid w:val="00703967"/>
    <w:rsid w:val="00706720"/>
    <w:rsid w:val="00715BB1"/>
    <w:rsid w:val="007163BF"/>
    <w:rsid w:val="00724249"/>
    <w:rsid w:val="00726178"/>
    <w:rsid w:val="00726370"/>
    <w:rsid w:val="007265F8"/>
    <w:rsid w:val="00727557"/>
    <w:rsid w:val="00727FA9"/>
    <w:rsid w:val="0073201D"/>
    <w:rsid w:val="00733B9B"/>
    <w:rsid w:val="0073409E"/>
    <w:rsid w:val="0073415C"/>
    <w:rsid w:val="00734740"/>
    <w:rsid w:val="00735865"/>
    <w:rsid w:val="00736B16"/>
    <w:rsid w:val="007401A6"/>
    <w:rsid w:val="00741B3E"/>
    <w:rsid w:val="00742722"/>
    <w:rsid w:val="00742CF4"/>
    <w:rsid w:val="00743FDC"/>
    <w:rsid w:val="007453AD"/>
    <w:rsid w:val="00745909"/>
    <w:rsid w:val="00746F9D"/>
    <w:rsid w:val="007506FC"/>
    <w:rsid w:val="0075289E"/>
    <w:rsid w:val="00752ED5"/>
    <w:rsid w:val="00754E03"/>
    <w:rsid w:val="00755394"/>
    <w:rsid w:val="00760D89"/>
    <w:rsid w:val="00763967"/>
    <w:rsid w:val="00763E31"/>
    <w:rsid w:val="007645C2"/>
    <w:rsid w:val="00766AFB"/>
    <w:rsid w:val="00770CF5"/>
    <w:rsid w:val="007719BB"/>
    <w:rsid w:val="00771B44"/>
    <w:rsid w:val="00771F85"/>
    <w:rsid w:val="007732D6"/>
    <w:rsid w:val="007753E7"/>
    <w:rsid w:val="00777331"/>
    <w:rsid w:val="007778AE"/>
    <w:rsid w:val="00780CDD"/>
    <w:rsid w:val="00785C1E"/>
    <w:rsid w:val="00791E3B"/>
    <w:rsid w:val="007927EF"/>
    <w:rsid w:val="00793CD6"/>
    <w:rsid w:val="00794F3F"/>
    <w:rsid w:val="00796068"/>
    <w:rsid w:val="00796549"/>
    <w:rsid w:val="00796FFF"/>
    <w:rsid w:val="007A0C53"/>
    <w:rsid w:val="007A246C"/>
    <w:rsid w:val="007A2795"/>
    <w:rsid w:val="007A440B"/>
    <w:rsid w:val="007A4960"/>
    <w:rsid w:val="007A4D6F"/>
    <w:rsid w:val="007A6DAB"/>
    <w:rsid w:val="007B0799"/>
    <w:rsid w:val="007B2139"/>
    <w:rsid w:val="007B3828"/>
    <w:rsid w:val="007B43CF"/>
    <w:rsid w:val="007B68F1"/>
    <w:rsid w:val="007B70CB"/>
    <w:rsid w:val="007C00EA"/>
    <w:rsid w:val="007C24B4"/>
    <w:rsid w:val="007C29D7"/>
    <w:rsid w:val="007C2C43"/>
    <w:rsid w:val="007C359A"/>
    <w:rsid w:val="007C406D"/>
    <w:rsid w:val="007C5581"/>
    <w:rsid w:val="007C5A78"/>
    <w:rsid w:val="007D0545"/>
    <w:rsid w:val="007D13F3"/>
    <w:rsid w:val="007D1612"/>
    <w:rsid w:val="007D1FEB"/>
    <w:rsid w:val="007D3EEB"/>
    <w:rsid w:val="007D61B8"/>
    <w:rsid w:val="007D6D40"/>
    <w:rsid w:val="007E1624"/>
    <w:rsid w:val="007E2A47"/>
    <w:rsid w:val="007E457F"/>
    <w:rsid w:val="007E45BF"/>
    <w:rsid w:val="007E4D8E"/>
    <w:rsid w:val="007E62F2"/>
    <w:rsid w:val="007F0196"/>
    <w:rsid w:val="007F1063"/>
    <w:rsid w:val="007F276C"/>
    <w:rsid w:val="007F3405"/>
    <w:rsid w:val="007F447E"/>
    <w:rsid w:val="007F476D"/>
    <w:rsid w:val="007F6197"/>
    <w:rsid w:val="007F6743"/>
    <w:rsid w:val="007F73A6"/>
    <w:rsid w:val="007F7B21"/>
    <w:rsid w:val="008019C0"/>
    <w:rsid w:val="00802610"/>
    <w:rsid w:val="008029C2"/>
    <w:rsid w:val="008132AB"/>
    <w:rsid w:val="00814F3B"/>
    <w:rsid w:val="008150B6"/>
    <w:rsid w:val="0081641A"/>
    <w:rsid w:val="008169C9"/>
    <w:rsid w:val="00817077"/>
    <w:rsid w:val="008202DA"/>
    <w:rsid w:val="00821869"/>
    <w:rsid w:val="00821FBE"/>
    <w:rsid w:val="008253DE"/>
    <w:rsid w:val="00826E8D"/>
    <w:rsid w:val="0083041F"/>
    <w:rsid w:val="0083163A"/>
    <w:rsid w:val="0083318F"/>
    <w:rsid w:val="00834575"/>
    <w:rsid w:val="008356A1"/>
    <w:rsid w:val="0083692A"/>
    <w:rsid w:val="008370F3"/>
    <w:rsid w:val="00844CA0"/>
    <w:rsid w:val="00844E96"/>
    <w:rsid w:val="008463A0"/>
    <w:rsid w:val="00846456"/>
    <w:rsid w:val="00851D22"/>
    <w:rsid w:val="00854116"/>
    <w:rsid w:val="0085430A"/>
    <w:rsid w:val="00854C7A"/>
    <w:rsid w:val="0085517D"/>
    <w:rsid w:val="0085761C"/>
    <w:rsid w:val="00857B57"/>
    <w:rsid w:val="00861699"/>
    <w:rsid w:val="008616AB"/>
    <w:rsid w:val="008617AD"/>
    <w:rsid w:val="00862082"/>
    <w:rsid w:val="008625AD"/>
    <w:rsid w:val="0086542F"/>
    <w:rsid w:val="00865A10"/>
    <w:rsid w:val="00865D7C"/>
    <w:rsid w:val="0086625D"/>
    <w:rsid w:val="00870370"/>
    <w:rsid w:val="00871705"/>
    <w:rsid w:val="00874D63"/>
    <w:rsid w:val="00880361"/>
    <w:rsid w:val="00880F77"/>
    <w:rsid w:val="00881E99"/>
    <w:rsid w:val="00881F0D"/>
    <w:rsid w:val="008844D6"/>
    <w:rsid w:val="00886DE9"/>
    <w:rsid w:val="0089073F"/>
    <w:rsid w:val="00895514"/>
    <w:rsid w:val="008A37E6"/>
    <w:rsid w:val="008A5721"/>
    <w:rsid w:val="008B0055"/>
    <w:rsid w:val="008B0AE5"/>
    <w:rsid w:val="008B1294"/>
    <w:rsid w:val="008B2658"/>
    <w:rsid w:val="008B42BD"/>
    <w:rsid w:val="008B44B6"/>
    <w:rsid w:val="008B5AB9"/>
    <w:rsid w:val="008B6175"/>
    <w:rsid w:val="008B7D37"/>
    <w:rsid w:val="008C1E7F"/>
    <w:rsid w:val="008C2703"/>
    <w:rsid w:val="008C2E7A"/>
    <w:rsid w:val="008C3535"/>
    <w:rsid w:val="008C43EE"/>
    <w:rsid w:val="008C50C8"/>
    <w:rsid w:val="008D0327"/>
    <w:rsid w:val="008D3FE5"/>
    <w:rsid w:val="008D5C29"/>
    <w:rsid w:val="008D61DD"/>
    <w:rsid w:val="008D6F2E"/>
    <w:rsid w:val="008D733F"/>
    <w:rsid w:val="008E0CC7"/>
    <w:rsid w:val="008E1F96"/>
    <w:rsid w:val="008E2495"/>
    <w:rsid w:val="008E33C7"/>
    <w:rsid w:val="008E3A09"/>
    <w:rsid w:val="008E5339"/>
    <w:rsid w:val="008E72B3"/>
    <w:rsid w:val="008E7B2C"/>
    <w:rsid w:val="008F0663"/>
    <w:rsid w:val="008F0C5C"/>
    <w:rsid w:val="008F1D19"/>
    <w:rsid w:val="008F3929"/>
    <w:rsid w:val="008F3B74"/>
    <w:rsid w:val="008F4D8E"/>
    <w:rsid w:val="00904591"/>
    <w:rsid w:val="009045E9"/>
    <w:rsid w:val="00905285"/>
    <w:rsid w:val="009054C0"/>
    <w:rsid w:val="009068A6"/>
    <w:rsid w:val="00907C06"/>
    <w:rsid w:val="009117E6"/>
    <w:rsid w:val="00920A39"/>
    <w:rsid w:val="00920A4A"/>
    <w:rsid w:val="009249DC"/>
    <w:rsid w:val="00926CFE"/>
    <w:rsid w:val="009272FE"/>
    <w:rsid w:val="00927F20"/>
    <w:rsid w:val="00930157"/>
    <w:rsid w:val="009308E9"/>
    <w:rsid w:val="00930BD9"/>
    <w:rsid w:val="00930D79"/>
    <w:rsid w:val="00931281"/>
    <w:rsid w:val="00931E2C"/>
    <w:rsid w:val="00932E32"/>
    <w:rsid w:val="0093303C"/>
    <w:rsid w:val="00933E6D"/>
    <w:rsid w:val="00935BDD"/>
    <w:rsid w:val="0093696A"/>
    <w:rsid w:val="00936BB5"/>
    <w:rsid w:val="009377B6"/>
    <w:rsid w:val="00937A96"/>
    <w:rsid w:val="00940D9E"/>
    <w:rsid w:val="009411EB"/>
    <w:rsid w:val="00942B92"/>
    <w:rsid w:val="0094526F"/>
    <w:rsid w:val="0094553F"/>
    <w:rsid w:val="00945C6A"/>
    <w:rsid w:val="009465DD"/>
    <w:rsid w:val="0094666A"/>
    <w:rsid w:val="00946F22"/>
    <w:rsid w:val="00952A8E"/>
    <w:rsid w:val="00953455"/>
    <w:rsid w:val="00962EAD"/>
    <w:rsid w:val="0096301F"/>
    <w:rsid w:val="00964AD5"/>
    <w:rsid w:val="009652E5"/>
    <w:rsid w:val="0096573C"/>
    <w:rsid w:val="00967414"/>
    <w:rsid w:val="00967CEA"/>
    <w:rsid w:val="00967D39"/>
    <w:rsid w:val="009714A5"/>
    <w:rsid w:val="009728EE"/>
    <w:rsid w:val="00974124"/>
    <w:rsid w:val="009753FA"/>
    <w:rsid w:val="00981551"/>
    <w:rsid w:val="0098250D"/>
    <w:rsid w:val="00983846"/>
    <w:rsid w:val="00985518"/>
    <w:rsid w:val="00986C0F"/>
    <w:rsid w:val="0099070A"/>
    <w:rsid w:val="0099143B"/>
    <w:rsid w:val="00991DEE"/>
    <w:rsid w:val="009928FB"/>
    <w:rsid w:val="00993443"/>
    <w:rsid w:val="00993A2A"/>
    <w:rsid w:val="009957E5"/>
    <w:rsid w:val="009A272B"/>
    <w:rsid w:val="009A57FA"/>
    <w:rsid w:val="009A7AA2"/>
    <w:rsid w:val="009A7B18"/>
    <w:rsid w:val="009B0501"/>
    <w:rsid w:val="009B2A80"/>
    <w:rsid w:val="009B362D"/>
    <w:rsid w:val="009B4D79"/>
    <w:rsid w:val="009B4F92"/>
    <w:rsid w:val="009B54ED"/>
    <w:rsid w:val="009B62BA"/>
    <w:rsid w:val="009C15B7"/>
    <w:rsid w:val="009C270C"/>
    <w:rsid w:val="009C343D"/>
    <w:rsid w:val="009C3778"/>
    <w:rsid w:val="009C421F"/>
    <w:rsid w:val="009C54B2"/>
    <w:rsid w:val="009D0FC2"/>
    <w:rsid w:val="009D4578"/>
    <w:rsid w:val="009D46C7"/>
    <w:rsid w:val="009D7308"/>
    <w:rsid w:val="009D740A"/>
    <w:rsid w:val="009E29D8"/>
    <w:rsid w:val="009E4957"/>
    <w:rsid w:val="009F07DB"/>
    <w:rsid w:val="009F23DB"/>
    <w:rsid w:val="009F3DC3"/>
    <w:rsid w:val="009F6724"/>
    <w:rsid w:val="00A010EC"/>
    <w:rsid w:val="00A0168F"/>
    <w:rsid w:val="00A0234D"/>
    <w:rsid w:val="00A025E6"/>
    <w:rsid w:val="00A03722"/>
    <w:rsid w:val="00A03E51"/>
    <w:rsid w:val="00A04A50"/>
    <w:rsid w:val="00A056E0"/>
    <w:rsid w:val="00A07300"/>
    <w:rsid w:val="00A07D9A"/>
    <w:rsid w:val="00A10C64"/>
    <w:rsid w:val="00A10DFB"/>
    <w:rsid w:val="00A11FD8"/>
    <w:rsid w:val="00A1296A"/>
    <w:rsid w:val="00A1391D"/>
    <w:rsid w:val="00A13D01"/>
    <w:rsid w:val="00A164A7"/>
    <w:rsid w:val="00A16709"/>
    <w:rsid w:val="00A16E9C"/>
    <w:rsid w:val="00A17EAF"/>
    <w:rsid w:val="00A21A82"/>
    <w:rsid w:val="00A25E32"/>
    <w:rsid w:val="00A27023"/>
    <w:rsid w:val="00A3094F"/>
    <w:rsid w:val="00A31A23"/>
    <w:rsid w:val="00A32B90"/>
    <w:rsid w:val="00A3408A"/>
    <w:rsid w:val="00A34AAB"/>
    <w:rsid w:val="00A35FD4"/>
    <w:rsid w:val="00A363D9"/>
    <w:rsid w:val="00A36748"/>
    <w:rsid w:val="00A367AA"/>
    <w:rsid w:val="00A37DE8"/>
    <w:rsid w:val="00A40A07"/>
    <w:rsid w:val="00A41C1C"/>
    <w:rsid w:val="00A42DBE"/>
    <w:rsid w:val="00A43AC8"/>
    <w:rsid w:val="00A444FE"/>
    <w:rsid w:val="00A44CFE"/>
    <w:rsid w:val="00A45688"/>
    <w:rsid w:val="00A45A29"/>
    <w:rsid w:val="00A51DD6"/>
    <w:rsid w:val="00A5259F"/>
    <w:rsid w:val="00A54CCF"/>
    <w:rsid w:val="00A5568B"/>
    <w:rsid w:val="00A55A35"/>
    <w:rsid w:val="00A60774"/>
    <w:rsid w:val="00A60947"/>
    <w:rsid w:val="00A649A8"/>
    <w:rsid w:val="00A64B6B"/>
    <w:rsid w:val="00A65073"/>
    <w:rsid w:val="00A66ACC"/>
    <w:rsid w:val="00A713D8"/>
    <w:rsid w:val="00A72FDE"/>
    <w:rsid w:val="00A7376C"/>
    <w:rsid w:val="00A7478B"/>
    <w:rsid w:val="00A750BE"/>
    <w:rsid w:val="00A75254"/>
    <w:rsid w:val="00A76022"/>
    <w:rsid w:val="00A8022D"/>
    <w:rsid w:val="00A80E85"/>
    <w:rsid w:val="00A8136F"/>
    <w:rsid w:val="00A84707"/>
    <w:rsid w:val="00A86455"/>
    <w:rsid w:val="00A86D8D"/>
    <w:rsid w:val="00A87DF5"/>
    <w:rsid w:val="00A87FCC"/>
    <w:rsid w:val="00A933C0"/>
    <w:rsid w:val="00A9378F"/>
    <w:rsid w:val="00A94068"/>
    <w:rsid w:val="00A97EDF"/>
    <w:rsid w:val="00AA08A4"/>
    <w:rsid w:val="00AA11BF"/>
    <w:rsid w:val="00AA1C3D"/>
    <w:rsid w:val="00AA2115"/>
    <w:rsid w:val="00AA2440"/>
    <w:rsid w:val="00AA35F4"/>
    <w:rsid w:val="00AA37E4"/>
    <w:rsid w:val="00AA53A6"/>
    <w:rsid w:val="00AA5A5D"/>
    <w:rsid w:val="00AA6F2C"/>
    <w:rsid w:val="00AA7B8F"/>
    <w:rsid w:val="00AB0E0A"/>
    <w:rsid w:val="00AB2D57"/>
    <w:rsid w:val="00AB408C"/>
    <w:rsid w:val="00AB5214"/>
    <w:rsid w:val="00AC004C"/>
    <w:rsid w:val="00AC2A8B"/>
    <w:rsid w:val="00AC2B7B"/>
    <w:rsid w:val="00AC487C"/>
    <w:rsid w:val="00AC5F92"/>
    <w:rsid w:val="00AC7568"/>
    <w:rsid w:val="00AD0594"/>
    <w:rsid w:val="00AD5EE2"/>
    <w:rsid w:val="00AD6935"/>
    <w:rsid w:val="00AD7911"/>
    <w:rsid w:val="00AE1420"/>
    <w:rsid w:val="00AE3F36"/>
    <w:rsid w:val="00AE4CF7"/>
    <w:rsid w:val="00AE61AE"/>
    <w:rsid w:val="00AE68E8"/>
    <w:rsid w:val="00AF0E8B"/>
    <w:rsid w:val="00AF35B4"/>
    <w:rsid w:val="00AF3702"/>
    <w:rsid w:val="00AF5017"/>
    <w:rsid w:val="00AF5A9A"/>
    <w:rsid w:val="00AF655A"/>
    <w:rsid w:val="00B00ADF"/>
    <w:rsid w:val="00B01E22"/>
    <w:rsid w:val="00B03995"/>
    <w:rsid w:val="00B03A57"/>
    <w:rsid w:val="00B03D07"/>
    <w:rsid w:val="00B04E42"/>
    <w:rsid w:val="00B050CA"/>
    <w:rsid w:val="00B05C8F"/>
    <w:rsid w:val="00B06CC9"/>
    <w:rsid w:val="00B07A14"/>
    <w:rsid w:val="00B106A7"/>
    <w:rsid w:val="00B10AA7"/>
    <w:rsid w:val="00B12A64"/>
    <w:rsid w:val="00B1714D"/>
    <w:rsid w:val="00B21CE9"/>
    <w:rsid w:val="00B2303F"/>
    <w:rsid w:val="00B23340"/>
    <w:rsid w:val="00B24C11"/>
    <w:rsid w:val="00B24CC1"/>
    <w:rsid w:val="00B25CB7"/>
    <w:rsid w:val="00B3018E"/>
    <w:rsid w:val="00B30E7B"/>
    <w:rsid w:val="00B32565"/>
    <w:rsid w:val="00B33289"/>
    <w:rsid w:val="00B34509"/>
    <w:rsid w:val="00B34830"/>
    <w:rsid w:val="00B36167"/>
    <w:rsid w:val="00B36FE3"/>
    <w:rsid w:val="00B37E02"/>
    <w:rsid w:val="00B407F7"/>
    <w:rsid w:val="00B40BD6"/>
    <w:rsid w:val="00B44ECC"/>
    <w:rsid w:val="00B45BDB"/>
    <w:rsid w:val="00B503B5"/>
    <w:rsid w:val="00B5074A"/>
    <w:rsid w:val="00B50E49"/>
    <w:rsid w:val="00B527D0"/>
    <w:rsid w:val="00B53AC4"/>
    <w:rsid w:val="00B5441B"/>
    <w:rsid w:val="00B55F52"/>
    <w:rsid w:val="00B56F37"/>
    <w:rsid w:val="00B57FEB"/>
    <w:rsid w:val="00B62F7F"/>
    <w:rsid w:val="00B631EB"/>
    <w:rsid w:val="00B648EF"/>
    <w:rsid w:val="00B65C7B"/>
    <w:rsid w:val="00B66715"/>
    <w:rsid w:val="00B675F7"/>
    <w:rsid w:val="00B7225E"/>
    <w:rsid w:val="00B722CB"/>
    <w:rsid w:val="00B73B69"/>
    <w:rsid w:val="00B75046"/>
    <w:rsid w:val="00B75177"/>
    <w:rsid w:val="00B75E92"/>
    <w:rsid w:val="00B7660E"/>
    <w:rsid w:val="00B80F8D"/>
    <w:rsid w:val="00B81D09"/>
    <w:rsid w:val="00B81DFA"/>
    <w:rsid w:val="00B8259E"/>
    <w:rsid w:val="00B827F9"/>
    <w:rsid w:val="00B82CAB"/>
    <w:rsid w:val="00B8529A"/>
    <w:rsid w:val="00B876AF"/>
    <w:rsid w:val="00B90A0D"/>
    <w:rsid w:val="00B90B14"/>
    <w:rsid w:val="00B9125C"/>
    <w:rsid w:val="00B92F6C"/>
    <w:rsid w:val="00B9560F"/>
    <w:rsid w:val="00B961EB"/>
    <w:rsid w:val="00BA0DD0"/>
    <w:rsid w:val="00BA0DD3"/>
    <w:rsid w:val="00BA5517"/>
    <w:rsid w:val="00BA59D7"/>
    <w:rsid w:val="00BA62EA"/>
    <w:rsid w:val="00BA7561"/>
    <w:rsid w:val="00BA7895"/>
    <w:rsid w:val="00BB0528"/>
    <w:rsid w:val="00BB06E1"/>
    <w:rsid w:val="00BB1283"/>
    <w:rsid w:val="00BB2C75"/>
    <w:rsid w:val="00BB3EA0"/>
    <w:rsid w:val="00BB4447"/>
    <w:rsid w:val="00BB7EA7"/>
    <w:rsid w:val="00BC04D0"/>
    <w:rsid w:val="00BC17D6"/>
    <w:rsid w:val="00BC1D9E"/>
    <w:rsid w:val="00BC2442"/>
    <w:rsid w:val="00BC3C9E"/>
    <w:rsid w:val="00BC4C0F"/>
    <w:rsid w:val="00BC4C1F"/>
    <w:rsid w:val="00BC5AA5"/>
    <w:rsid w:val="00BC6285"/>
    <w:rsid w:val="00BC74DF"/>
    <w:rsid w:val="00BD01B1"/>
    <w:rsid w:val="00BD1105"/>
    <w:rsid w:val="00BD18E7"/>
    <w:rsid w:val="00BD1BCA"/>
    <w:rsid w:val="00BD2935"/>
    <w:rsid w:val="00BD41DB"/>
    <w:rsid w:val="00BD45B3"/>
    <w:rsid w:val="00BD6992"/>
    <w:rsid w:val="00BD70A5"/>
    <w:rsid w:val="00BD74FC"/>
    <w:rsid w:val="00BE023B"/>
    <w:rsid w:val="00BE0417"/>
    <w:rsid w:val="00BE1DAC"/>
    <w:rsid w:val="00BE27AD"/>
    <w:rsid w:val="00BE319E"/>
    <w:rsid w:val="00BE45BD"/>
    <w:rsid w:val="00BE6800"/>
    <w:rsid w:val="00BE688E"/>
    <w:rsid w:val="00BE68B7"/>
    <w:rsid w:val="00BE6B1B"/>
    <w:rsid w:val="00BE7FB6"/>
    <w:rsid w:val="00BF1C49"/>
    <w:rsid w:val="00BF3436"/>
    <w:rsid w:val="00BF52EB"/>
    <w:rsid w:val="00BF606A"/>
    <w:rsid w:val="00BF6F3D"/>
    <w:rsid w:val="00BF7EDB"/>
    <w:rsid w:val="00C004E4"/>
    <w:rsid w:val="00C01732"/>
    <w:rsid w:val="00C01947"/>
    <w:rsid w:val="00C03CBD"/>
    <w:rsid w:val="00C0479C"/>
    <w:rsid w:val="00C07034"/>
    <w:rsid w:val="00C078DB"/>
    <w:rsid w:val="00C1008E"/>
    <w:rsid w:val="00C109F5"/>
    <w:rsid w:val="00C10B3E"/>
    <w:rsid w:val="00C11D5B"/>
    <w:rsid w:val="00C1203F"/>
    <w:rsid w:val="00C1255C"/>
    <w:rsid w:val="00C12F13"/>
    <w:rsid w:val="00C14CD6"/>
    <w:rsid w:val="00C165EA"/>
    <w:rsid w:val="00C16837"/>
    <w:rsid w:val="00C1794A"/>
    <w:rsid w:val="00C20CB0"/>
    <w:rsid w:val="00C24E5C"/>
    <w:rsid w:val="00C25230"/>
    <w:rsid w:val="00C2560E"/>
    <w:rsid w:val="00C267D0"/>
    <w:rsid w:val="00C30026"/>
    <w:rsid w:val="00C323E4"/>
    <w:rsid w:val="00C3493C"/>
    <w:rsid w:val="00C34D51"/>
    <w:rsid w:val="00C352CC"/>
    <w:rsid w:val="00C36137"/>
    <w:rsid w:val="00C369C1"/>
    <w:rsid w:val="00C40837"/>
    <w:rsid w:val="00C42FA7"/>
    <w:rsid w:val="00C44FD3"/>
    <w:rsid w:val="00C45225"/>
    <w:rsid w:val="00C45AAC"/>
    <w:rsid w:val="00C46F97"/>
    <w:rsid w:val="00C47303"/>
    <w:rsid w:val="00C47CED"/>
    <w:rsid w:val="00C47ECB"/>
    <w:rsid w:val="00C50B84"/>
    <w:rsid w:val="00C50CF9"/>
    <w:rsid w:val="00C53597"/>
    <w:rsid w:val="00C5392A"/>
    <w:rsid w:val="00C540F7"/>
    <w:rsid w:val="00C55502"/>
    <w:rsid w:val="00C55AF8"/>
    <w:rsid w:val="00C55EA9"/>
    <w:rsid w:val="00C57038"/>
    <w:rsid w:val="00C5723A"/>
    <w:rsid w:val="00C57260"/>
    <w:rsid w:val="00C57632"/>
    <w:rsid w:val="00C57E92"/>
    <w:rsid w:val="00C61FD7"/>
    <w:rsid w:val="00C62077"/>
    <w:rsid w:val="00C62590"/>
    <w:rsid w:val="00C6526A"/>
    <w:rsid w:val="00C65AFB"/>
    <w:rsid w:val="00C66DA4"/>
    <w:rsid w:val="00C717E4"/>
    <w:rsid w:val="00C734A6"/>
    <w:rsid w:val="00C740D3"/>
    <w:rsid w:val="00C762A1"/>
    <w:rsid w:val="00C77BBC"/>
    <w:rsid w:val="00C77C21"/>
    <w:rsid w:val="00C80117"/>
    <w:rsid w:val="00C80D16"/>
    <w:rsid w:val="00C8212B"/>
    <w:rsid w:val="00C82B82"/>
    <w:rsid w:val="00C83272"/>
    <w:rsid w:val="00C83F98"/>
    <w:rsid w:val="00C842D5"/>
    <w:rsid w:val="00C84413"/>
    <w:rsid w:val="00C84485"/>
    <w:rsid w:val="00C84567"/>
    <w:rsid w:val="00C86474"/>
    <w:rsid w:val="00C8658B"/>
    <w:rsid w:val="00C86917"/>
    <w:rsid w:val="00C871E4"/>
    <w:rsid w:val="00C87E71"/>
    <w:rsid w:val="00C90C1D"/>
    <w:rsid w:val="00C91358"/>
    <w:rsid w:val="00C91D6D"/>
    <w:rsid w:val="00C92661"/>
    <w:rsid w:val="00C92B56"/>
    <w:rsid w:val="00C93526"/>
    <w:rsid w:val="00C93CF5"/>
    <w:rsid w:val="00C95035"/>
    <w:rsid w:val="00C96C84"/>
    <w:rsid w:val="00CA0082"/>
    <w:rsid w:val="00CA20BF"/>
    <w:rsid w:val="00CA2EE8"/>
    <w:rsid w:val="00CA4D2F"/>
    <w:rsid w:val="00CA5DD4"/>
    <w:rsid w:val="00CA6232"/>
    <w:rsid w:val="00CA79BD"/>
    <w:rsid w:val="00CB1B60"/>
    <w:rsid w:val="00CB221F"/>
    <w:rsid w:val="00CB293A"/>
    <w:rsid w:val="00CB29DF"/>
    <w:rsid w:val="00CB4DA3"/>
    <w:rsid w:val="00CB54A4"/>
    <w:rsid w:val="00CB56A8"/>
    <w:rsid w:val="00CB5D97"/>
    <w:rsid w:val="00CB5FB7"/>
    <w:rsid w:val="00CB6477"/>
    <w:rsid w:val="00CC0250"/>
    <w:rsid w:val="00CC03E1"/>
    <w:rsid w:val="00CC0550"/>
    <w:rsid w:val="00CC0960"/>
    <w:rsid w:val="00CC12DB"/>
    <w:rsid w:val="00CC1C8D"/>
    <w:rsid w:val="00CC1D81"/>
    <w:rsid w:val="00CC688E"/>
    <w:rsid w:val="00CD02E7"/>
    <w:rsid w:val="00CD113A"/>
    <w:rsid w:val="00CD1CCE"/>
    <w:rsid w:val="00CD1E45"/>
    <w:rsid w:val="00CD2D58"/>
    <w:rsid w:val="00CD65E9"/>
    <w:rsid w:val="00CD68B5"/>
    <w:rsid w:val="00CE292F"/>
    <w:rsid w:val="00CE3D1B"/>
    <w:rsid w:val="00CE5817"/>
    <w:rsid w:val="00CE6172"/>
    <w:rsid w:val="00CE6AAA"/>
    <w:rsid w:val="00CE6C4C"/>
    <w:rsid w:val="00CF2A32"/>
    <w:rsid w:val="00CF3A20"/>
    <w:rsid w:val="00CF4D50"/>
    <w:rsid w:val="00CF4F7C"/>
    <w:rsid w:val="00CF58DD"/>
    <w:rsid w:val="00D00640"/>
    <w:rsid w:val="00D0342E"/>
    <w:rsid w:val="00D06CF8"/>
    <w:rsid w:val="00D071C8"/>
    <w:rsid w:val="00D076E8"/>
    <w:rsid w:val="00D1210B"/>
    <w:rsid w:val="00D12B8E"/>
    <w:rsid w:val="00D12E3E"/>
    <w:rsid w:val="00D1725B"/>
    <w:rsid w:val="00D214C8"/>
    <w:rsid w:val="00D22526"/>
    <w:rsid w:val="00D22C5C"/>
    <w:rsid w:val="00D268D1"/>
    <w:rsid w:val="00D26A7B"/>
    <w:rsid w:val="00D305B8"/>
    <w:rsid w:val="00D31466"/>
    <w:rsid w:val="00D31939"/>
    <w:rsid w:val="00D31CAC"/>
    <w:rsid w:val="00D32C0B"/>
    <w:rsid w:val="00D32DA1"/>
    <w:rsid w:val="00D361BD"/>
    <w:rsid w:val="00D3716A"/>
    <w:rsid w:val="00D374B6"/>
    <w:rsid w:val="00D407CC"/>
    <w:rsid w:val="00D41423"/>
    <w:rsid w:val="00D416EA"/>
    <w:rsid w:val="00D424AE"/>
    <w:rsid w:val="00D44D59"/>
    <w:rsid w:val="00D4639C"/>
    <w:rsid w:val="00D471C9"/>
    <w:rsid w:val="00D520A1"/>
    <w:rsid w:val="00D52A64"/>
    <w:rsid w:val="00D54268"/>
    <w:rsid w:val="00D556E7"/>
    <w:rsid w:val="00D55C8A"/>
    <w:rsid w:val="00D5668B"/>
    <w:rsid w:val="00D56BA2"/>
    <w:rsid w:val="00D575F1"/>
    <w:rsid w:val="00D62C2C"/>
    <w:rsid w:val="00D638A9"/>
    <w:rsid w:val="00D63C96"/>
    <w:rsid w:val="00D6461D"/>
    <w:rsid w:val="00D653DE"/>
    <w:rsid w:val="00D70058"/>
    <w:rsid w:val="00D729CC"/>
    <w:rsid w:val="00D72DFF"/>
    <w:rsid w:val="00D73B5A"/>
    <w:rsid w:val="00D74535"/>
    <w:rsid w:val="00D75703"/>
    <w:rsid w:val="00D75E8A"/>
    <w:rsid w:val="00D77314"/>
    <w:rsid w:val="00D80765"/>
    <w:rsid w:val="00D82A18"/>
    <w:rsid w:val="00D858E2"/>
    <w:rsid w:val="00D87803"/>
    <w:rsid w:val="00D91F22"/>
    <w:rsid w:val="00D9246E"/>
    <w:rsid w:val="00D939E1"/>
    <w:rsid w:val="00D93D03"/>
    <w:rsid w:val="00D93EE8"/>
    <w:rsid w:val="00D9660D"/>
    <w:rsid w:val="00D96B5F"/>
    <w:rsid w:val="00D96EFA"/>
    <w:rsid w:val="00DA0286"/>
    <w:rsid w:val="00DA2B46"/>
    <w:rsid w:val="00DA3B30"/>
    <w:rsid w:val="00DA406A"/>
    <w:rsid w:val="00DA589D"/>
    <w:rsid w:val="00DA5C96"/>
    <w:rsid w:val="00DA5EAE"/>
    <w:rsid w:val="00DA6C6A"/>
    <w:rsid w:val="00DB0A2B"/>
    <w:rsid w:val="00DB523F"/>
    <w:rsid w:val="00DB6062"/>
    <w:rsid w:val="00DC1AC3"/>
    <w:rsid w:val="00DC29D4"/>
    <w:rsid w:val="00DC7647"/>
    <w:rsid w:val="00DD048B"/>
    <w:rsid w:val="00DD1BBE"/>
    <w:rsid w:val="00DD2182"/>
    <w:rsid w:val="00DD22E3"/>
    <w:rsid w:val="00DD4896"/>
    <w:rsid w:val="00DD5648"/>
    <w:rsid w:val="00DD575A"/>
    <w:rsid w:val="00DE2218"/>
    <w:rsid w:val="00DE31AB"/>
    <w:rsid w:val="00DE5A1B"/>
    <w:rsid w:val="00DE7142"/>
    <w:rsid w:val="00DF0B6A"/>
    <w:rsid w:val="00DF0E71"/>
    <w:rsid w:val="00DF6C3D"/>
    <w:rsid w:val="00DF6EDC"/>
    <w:rsid w:val="00DF774B"/>
    <w:rsid w:val="00DF7C19"/>
    <w:rsid w:val="00DF7D95"/>
    <w:rsid w:val="00E01357"/>
    <w:rsid w:val="00E04AC7"/>
    <w:rsid w:val="00E04C61"/>
    <w:rsid w:val="00E116FD"/>
    <w:rsid w:val="00E11D78"/>
    <w:rsid w:val="00E13FAE"/>
    <w:rsid w:val="00E21352"/>
    <w:rsid w:val="00E21E28"/>
    <w:rsid w:val="00E22BEF"/>
    <w:rsid w:val="00E23E30"/>
    <w:rsid w:val="00E23EF4"/>
    <w:rsid w:val="00E26016"/>
    <w:rsid w:val="00E276FF"/>
    <w:rsid w:val="00E27A8E"/>
    <w:rsid w:val="00E32564"/>
    <w:rsid w:val="00E33246"/>
    <w:rsid w:val="00E35661"/>
    <w:rsid w:val="00E359F8"/>
    <w:rsid w:val="00E36310"/>
    <w:rsid w:val="00E369B9"/>
    <w:rsid w:val="00E403D3"/>
    <w:rsid w:val="00E40812"/>
    <w:rsid w:val="00E40A0B"/>
    <w:rsid w:val="00E4165B"/>
    <w:rsid w:val="00E4175F"/>
    <w:rsid w:val="00E435B8"/>
    <w:rsid w:val="00E43AE1"/>
    <w:rsid w:val="00E459D2"/>
    <w:rsid w:val="00E50540"/>
    <w:rsid w:val="00E50F36"/>
    <w:rsid w:val="00E50F74"/>
    <w:rsid w:val="00E514B2"/>
    <w:rsid w:val="00E51B93"/>
    <w:rsid w:val="00E52FAF"/>
    <w:rsid w:val="00E546CD"/>
    <w:rsid w:val="00E56788"/>
    <w:rsid w:val="00E608DB"/>
    <w:rsid w:val="00E61236"/>
    <w:rsid w:val="00E6352F"/>
    <w:rsid w:val="00E6459A"/>
    <w:rsid w:val="00E65073"/>
    <w:rsid w:val="00E671FC"/>
    <w:rsid w:val="00E7058A"/>
    <w:rsid w:val="00E70949"/>
    <w:rsid w:val="00E73C9A"/>
    <w:rsid w:val="00E74C0A"/>
    <w:rsid w:val="00E77094"/>
    <w:rsid w:val="00E80652"/>
    <w:rsid w:val="00E80AB0"/>
    <w:rsid w:val="00E80B24"/>
    <w:rsid w:val="00E81C4C"/>
    <w:rsid w:val="00E83010"/>
    <w:rsid w:val="00E83CBD"/>
    <w:rsid w:val="00E8418E"/>
    <w:rsid w:val="00E844FD"/>
    <w:rsid w:val="00E8649F"/>
    <w:rsid w:val="00E876CC"/>
    <w:rsid w:val="00E90377"/>
    <w:rsid w:val="00E91848"/>
    <w:rsid w:val="00E9322E"/>
    <w:rsid w:val="00E93899"/>
    <w:rsid w:val="00E9475E"/>
    <w:rsid w:val="00E951A2"/>
    <w:rsid w:val="00E95A4B"/>
    <w:rsid w:val="00E97D59"/>
    <w:rsid w:val="00EA11D8"/>
    <w:rsid w:val="00EA22E5"/>
    <w:rsid w:val="00EA2D45"/>
    <w:rsid w:val="00EA4C18"/>
    <w:rsid w:val="00EA6A51"/>
    <w:rsid w:val="00EA71DD"/>
    <w:rsid w:val="00EB0877"/>
    <w:rsid w:val="00EB0A11"/>
    <w:rsid w:val="00EB106A"/>
    <w:rsid w:val="00EB1A8E"/>
    <w:rsid w:val="00EB27CE"/>
    <w:rsid w:val="00EB2B81"/>
    <w:rsid w:val="00EB3389"/>
    <w:rsid w:val="00EB3884"/>
    <w:rsid w:val="00EB41AA"/>
    <w:rsid w:val="00EB54AB"/>
    <w:rsid w:val="00EB658B"/>
    <w:rsid w:val="00EB65F6"/>
    <w:rsid w:val="00EC01BA"/>
    <w:rsid w:val="00EC26AE"/>
    <w:rsid w:val="00EC278A"/>
    <w:rsid w:val="00EC499C"/>
    <w:rsid w:val="00EC64F6"/>
    <w:rsid w:val="00EC68C9"/>
    <w:rsid w:val="00ED06B7"/>
    <w:rsid w:val="00ED2D60"/>
    <w:rsid w:val="00ED3008"/>
    <w:rsid w:val="00ED32FE"/>
    <w:rsid w:val="00ED5E34"/>
    <w:rsid w:val="00EE237B"/>
    <w:rsid w:val="00EE2A73"/>
    <w:rsid w:val="00EE3120"/>
    <w:rsid w:val="00EE398D"/>
    <w:rsid w:val="00EE480B"/>
    <w:rsid w:val="00EE566C"/>
    <w:rsid w:val="00EE6B06"/>
    <w:rsid w:val="00EF0764"/>
    <w:rsid w:val="00EF0994"/>
    <w:rsid w:val="00EF0EEB"/>
    <w:rsid w:val="00EF19F2"/>
    <w:rsid w:val="00EF3F36"/>
    <w:rsid w:val="00EF5B39"/>
    <w:rsid w:val="00EF6875"/>
    <w:rsid w:val="00EF7826"/>
    <w:rsid w:val="00EF7AA6"/>
    <w:rsid w:val="00EF7BE0"/>
    <w:rsid w:val="00F01C09"/>
    <w:rsid w:val="00F01C67"/>
    <w:rsid w:val="00F02ACE"/>
    <w:rsid w:val="00F03748"/>
    <w:rsid w:val="00F03F30"/>
    <w:rsid w:val="00F0490D"/>
    <w:rsid w:val="00F057E0"/>
    <w:rsid w:val="00F0585B"/>
    <w:rsid w:val="00F06A23"/>
    <w:rsid w:val="00F07115"/>
    <w:rsid w:val="00F07C0F"/>
    <w:rsid w:val="00F10585"/>
    <w:rsid w:val="00F1140A"/>
    <w:rsid w:val="00F12CBC"/>
    <w:rsid w:val="00F13525"/>
    <w:rsid w:val="00F1383B"/>
    <w:rsid w:val="00F1527A"/>
    <w:rsid w:val="00F152E0"/>
    <w:rsid w:val="00F1542F"/>
    <w:rsid w:val="00F15A1B"/>
    <w:rsid w:val="00F16271"/>
    <w:rsid w:val="00F1770D"/>
    <w:rsid w:val="00F20538"/>
    <w:rsid w:val="00F2068D"/>
    <w:rsid w:val="00F218AA"/>
    <w:rsid w:val="00F249A9"/>
    <w:rsid w:val="00F257E6"/>
    <w:rsid w:val="00F25940"/>
    <w:rsid w:val="00F25F89"/>
    <w:rsid w:val="00F2627D"/>
    <w:rsid w:val="00F27AD4"/>
    <w:rsid w:val="00F3169C"/>
    <w:rsid w:val="00F3211E"/>
    <w:rsid w:val="00F369F3"/>
    <w:rsid w:val="00F41B0C"/>
    <w:rsid w:val="00F41C02"/>
    <w:rsid w:val="00F4310E"/>
    <w:rsid w:val="00F46685"/>
    <w:rsid w:val="00F47250"/>
    <w:rsid w:val="00F51D1B"/>
    <w:rsid w:val="00F575EC"/>
    <w:rsid w:val="00F57BB3"/>
    <w:rsid w:val="00F62E52"/>
    <w:rsid w:val="00F64150"/>
    <w:rsid w:val="00F64B8A"/>
    <w:rsid w:val="00F65B8A"/>
    <w:rsid w:val="00F70773"/>
    <w:rsid w:val="00F71025"/>
    <w:rsid w:val="00F71F39"/>
    <w:rsid w:val="00F73B9D"/>
    <w:rsid w:val="00F744D6"/>
    <w:rsid w:val="00F74B25"/>
    <w:rsid w:val="00F7537A"/>
    <w:rsid w:val="00F76342"/>
    <w:rsid w:val="00F76579"/>
    <w:rsid w:val="00F76EC2"/>
    <w:rsid w:val="00F77C2B"/>
    <w:rsid w:val="00F801BF"/>
    <w:rsid w:val="00F812AE"/>
    <w:rsid w:val="00F821E2"/>
    <w:rsid w:val="00F824B6"/>
    <w:rsid w:val="00F83018"/>
    <w:rsid w:val="00F83AB0"/>
    <w:rsid w:val="00F867D6"/>
    <w:rsid w:val="00F86B27"/>
    <w:rsid w:val="00F87345"/>
    <w:rsid w:val="00F876B7"/>
    <w:rsid w:val="00F87B15"/>
    <w:rsid w:val="00F9028D"/>
    <w:rsid w:val="00F908A5"/>
    <w:rsid w:val="00F96A08"/>
    <w:rsid w:val="00F97E1D"/>
    <w:rsid w:val="00FA11DE"/>
    <w:rsid w:val="00FA212B"/>
    <w:rsid w:val="00FA24A8"/>
    <w:rsid w:val="00FA4780"/>
    <w:rsid w:val="00FA6A90"/>
    <w:rsid w:val="00FB17FA"/>
    <w:rsid w:val="00FB2EB5"/>
    <w:rsid w:val="00FB3321"/>
    <w:rsid w:val="00FB3424"/>
    <w:rsid w:val="00FB3532"/>
    <w:rsid w:val="00FB37E1"/>
    <w:rsid w:val="00FB3CF2"/>
    <w:rsid w:val="00FB5C04"/>
    <w:rsid w:val="00FB7C9E"/>
    <w:rsid w:val="00FB7FA7"/>
    <w:rsid w:val="00FC04F2"/>
    <w:rsid w:val="00FC10F1"/>
    <w:rsid w:val="00FC16EA"/>
    <w:rsid w:val="00FC1942"/>
    <w:rsid w:val="00FC1D8B"/>
    <w:rsid w:val="00FC1E55"/>
    <w:rsid w:val="00FC371B"/>
    <w:rsid w:val="00FC47E9"/>
    <w:rsid w:val="00FC4C64"/>
    <w:rsid w:val="00FC5E27"/>
    <w:rsid w:val="00FC6A97"/>
    <w:rsid w:val="00FC7284"/>
    <w:rsid w:val="00FD069B"/>
    <w:rsid w:val="00FD06D4"/>
    <w:rsid w:val="00FD1451"/>
    <w:rsid w:val="00FD1D55"/>
    <w:rsid w:val="00FD527E"/>
    <w:rsid w:val="00FD66F7"/>
    <w:rsid w:val="00FD6E1E"/>
    <w:rsid w:val="00FE0DF3"/>
    <w:rsid w:val="00FE5268"/>
    <w:rsid w:val="00FE7034"/>
    <w:rsid w:val="00FF2FF5"/>
    <w:rsid w:val="00FF3A38"/>
    <w:rsid w:val="00FF633E"/>
    <w:rsid w:val="00FF76A2"/>
    <w:rsid w:val="00FF79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904B7"/>
  <w15:docId w15:val="{31261DDA-EE15-4F5D-8921-A151852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E99"/>
    <w:pPr>
      <w:spacing w:after="160" w:line="240" w:lineRule="auto"/>
    </w:pPr>
  </w:style>
  <w:style w:type="paragraph" w:styleId="Heading1">
    <w:name w:val="heading 1"/>
    <w:basedOn w:val="Heading3"/>
    <w:next w:val="Normal"/>
    <w:link w:val="Heading1Char"/>
    <w:uiPriority w:val="9"/>
    <w:qFormat/>
    <w:rsid w:val="00A31A23"/>
    <w:pPr>
      <w:outlineLvl w:val="0"/>
    </w:pPr>
  </w:style>
  <w:style w:type="paragraph" w:styleId="Heading2">
    <w:name w:val="heading 2"/>
    <w:basedOn w:val="Heading4"/>
    <w:next w:val="Normal"/>
    <w:link w:val="Heading2Char"/>
    <w:uiPriority w:val="9"/>
    <w:unhideWhenUsed/>
    <w:qFormat/>
    <w:rsid w:val="00A31A23"/>
    <w:pPr>
      <w:outlineLvl w:val="1"/>
    </w:pPr>
  </w:style>
  <w:style w:type="paragraph" w:styleId="Heading3">
    <w:name w:val="heading 3"/>
    <w:basedOn w:val="Normal"/>
    <w:next w:val="Normal"/>
    <w:link w:val="Heading3Char"/>
    <w:uiPriority w:val="9"/>
    <w:unhideWhenUsed/>
    <w:rsid w:val="009A272B"/>
    <w:pPr>
      <w:keepNext/>
      <w:keepLines/>
      <w:spacing w:before="40" w:after="0"/>
      <w:outlineLvl w:val="2"/>
    </w:pPr>
    <w:rPr>
      <w:rFonts w:ascii="Stone Serif ITC Pro SemiBold" w:eastAsiaTheme="majorEastAsia" w:hAnsi="Stone Serif ITC Pro SemiBold" w:cstheme="majorBidi"/>
      <w:b/>
      <w:color w:val="17365D" w:themeColor="text2" w:themeShade="BF"/>
      <w:sz w:val="24"/>
      <w:szCs w:val="24"/>
    </w:rPr>
  </w:style>
  <w:style w:type="paragraph" w:styleId="Heading4">
    <w:name w:val="heading 4"/>
    <w:basedOn w:val="Normal"/>
    <w:next w:val="Normal"/>
    <w:link w:val="Heading4Char"/>
    <w:uiPriority w:val="9"/>
    <w:unhideWhenUsed/>
    <w:rsid w:val="009A272B"/>
    <w:pPr>
      <w:keepNext/>
      <w:keepLines/>
      <w:spacing w:before="40" w:after="0"/>
      <w:outlineLvl w:val="3"/>
    </w:pPr>
    <w:rPr>
      <w:rFonts w:ascii="Stone Serif ITC Pro SemiBold" w:eastAsiaTheme="majorEastAsia" w:hAnsi="Stone Serif ITC Pro SemiBold" w:cstheme="majorBidi"/>
      <w:color w:val="365F91" w:themeColor="accent1" w:themeShade="BF"/>
    </w:rPr>
  </w:style>
  <w:style w:type="paragraph" w:styleId="Heading5">
    <w:name w:val="heading 5"/>
    <w:basedOn w:val="Normal"/>
    <w:next w:val="Normal"/>
    <w:link w:val="Heading5Char"/>
    <w:uiPriority w:val="9"/>
    <w:unhideWhenUsed/>
    <w:rsid w:val="00A750BE"/>
    <w:pPr>
      <w:keepNext/>
      <w:keepLines/>
      <w:spacing w:before="40" w:after="0"/>
      <w:outlineLvl w:val="4"/>
    </w:pPr>
    <w:rPr>
      <w:rFonts w:ascii="Stone Serif ITC Pro SemiBold" w:eastAsiaTheme="majorEastAsia" w:hAnsi="Stone Serif ITC Pro SemiBold" w:cstheme="majorBidi"/>
      <w:color w:val="365F91" w:themeColor="accent1" w:themeShade="BF"/>
    </w:rPr>
  </w:style>
  <w:style w:type="paragraph" w:styleId="Heading6">
    <w:name w:val="heading 6"/>
    <w:aliases w:val="Heading 63"/>
    <w:basedOn w:val="Heading3"/>
    <w:next w:val="Normal"/>
    <w:link w:val="Heading6Char"/>
    <w:uiPriority w:val="9"/>
    <w:unhideWhenUsed/>
    <w:qFormat/>
    <w:rsid w:val="002220F3"/>
    <w:pPr>
      <w:outlineLvl w:val="5"/>
    </w:pPr>
    <w:rPr>
      <w:b w:val="0"/>
      <w:bCs/>
      <w:i/>
      <w:iCs/>
      <w:color w:val="auto"/>
      <w:sz w:val="20"/>
      <w:szCs w:val="20"/>
      <w:shd w:val="clear" w:color="auto" w:fill="DBE5F1" w:themeFill="accent1" w:themeFillTint="33"/>
    </w:rPr>
  </w:style>
  <w:style w:type="paragraph" w:styleId="Heading7">
    <w:name w:val="heading 7"/>
    <w:basedOn w:val="Normal"/>
    <w:next w:val="Normal"/>
    <w:link w:val="Heading7Char"/>
    <w:uiPriority w:val="9"/>
    <w:unhideWhenUsed/>
    <w:qFormat/>
    <w:rsid w:val="009C54B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BE"/>
    <w:pPr>
      <w:ind w:left="720"/>
      <w:contextualSpacing/>
    </w:pPr>
  </w:style>
  <w:style w:type="character" w:styleId="Hyperlink">
    <w:name w:val="Hyperlink"/>
    <w:basedOn w:val="DefaultParagraphFont"/>
    <w:uiPriority w:val="99"/>
    <w:unhideWhenUsed/>
    <w:rsid w:val="00D361BD"/>
    <w:rPr>
      <w:color w:val="0000FF" w:themeColor="hyperlink"/>
      <w:u w:val="single"/>
    </w:rPr>
  </w:style>
  <w:style w:type="paragraph" w:styleId="Header">
    <w:name w:val="header"/>
    <w:basedOn w:val="Normal"/>
    <w:link w:val="HeaderChar"/>
    <w:uiPriority w:val="99"/>
    <w:unhideWhenUsed/>
    <w:rsid w:val="00A60947"/>
    <w:pPr>
      <w:tabs>
        <w:tab w:val="center" w:pos="4680"/>
        <w:tab w:val="right" w:pos="9360"/>
      </w:tabs>
      <w:spacing w:after="0"/>
    </w:pPr>
  </w:style>
  <w:style w:type="character" w:customStyle="1" w:styleId="HeaderChar">
    <w:name w:val="Header Char"/>
    <w:basedOn w:val="DefaultParagraphFont"/>
    <w:link w:val="Header"/>
    <w:uiPriority w:val="99"/>
    <w:rsid w:val="00A60947"/>
  </w:style>
  <w:style w:type="paragraph" w:styleId="Footer">
    <w:name w:val="footer"/>
    <w:basedOn w:val="Normal"/>
    <w:link w:val="FooterChar"/>
    <w:uiPriority w:val="99"/>
    <w:unhideWhenUsed/>
    <w:rsid w:val="00A60947"/>
    <w:pPr>
      <w:tabs>
        <w:tab w:val="center" w:pos="4680"/>
        <w:tab w:val="right" w:pos="9360"/>
      </w:tabs>
      <w:spacing w:after="0"/>
    </w:pPr>
  </w:style>
  <w:style w:type="character" w:customStyle="1" w:styleId="FooterChar">
    <w:name w:val="Footer Char"/>
    <w:basedOn w:val="DefaultParagraphFont"/>
    <w:link w:val="Footer"/>
    <w:uiPriority w:val="99"/>
    <w:rsid w:val="00A60947"/>
  </w:style>
  <w:style w:type="paragraph" w:styleId="BalloonText">
    <w:name w:val="Balloon Text"/>
    <w:basedOn w:val="Normal"/>
    <w:link w:val="BalloonTextChar"/>
    <w:uiPriority w:val="99"/>
    <w:semiHidden/>
    <w:unhideWhenUsed/>
    <w:rsid w:val="00A609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styleId="SubtleReference">
    <w:name w:val="Subtle Reference"/>
    <w:basedOn w:val="DefaultParagraphFont"/>
    <w:uiPriority w:val="31"/>
    <w:qFormat/>
    <w:rsid w:val="00A60947"/>
    <w:rPr>
      <w:smallCaps/>
      <w:color w:val="C0504D" w:themeColor="accent2"/>
      <w:u w:val="single"/>
    </w:rPr>
  </w:style>
  <w:style w:type="character" w:styleId="CommentReference">
    <w:name w:val="annotation reference"/>
    <w:basedOn w:val="DefaultParagraphFont"/>
    <w:semiHidden/>
    <w:unhideWhenUsed/>
    <w:rsid w:val="00F96A08"/>
    <w:rPr>
      <w:sz w:val="16"/>
      <w:szCs w:val="16"/>
    </w:rPr>
  </w:style>
  <w:style w:type="paragraph" w:styleId="CommentText">
    <w:name w:val="annotation text"/>
    <w:basedOn w:val="Normal"/>
    <w:link w:val="CommentTextChar"/>
    <w:uiPriority w:val="99"/>
    <w:unhideWhenUsed/>
    <w:rsid w:val="00F96A08"/>
    <w:rPr>
      <w:sz w:val="20"/>
      <w:szCs w:val="20"/>
    </w:rPr>
  </w:style>
  <w:style w:type="character" w:customStyle="1" w:styleId="CommentTextChar">
    <w:name w:val="Comment Text Char"/>
    <w:basedOn w:val="DefaultParagraphFont"/>
    <w:link w:val="CommentText"/>
    <w:uiPriority w:val="99"/>
    <w:rsid w:val="00F96A08"/>
    <w:rPr>
      <w:sz w:val="20"/>
      <w:szCs w:val="20"/>
    </w:rPr>
  </w:style>
  <w:style w:type="paragraph" w:styleId="CommentSubject">
    <w:name w:val="annotation subject"/>
    <w:basedOn w:val="CommentText"/>
    <w:next w:val="CommentText"/>
    <w:link w:val="CommentSubjectChar"/>
    <w:uiPriority w:val="99"/>
    <w:semiHidden/>
    <w:unhideWhenUsed/>
    <w:rsid w:val="00F96A08"/>
    <w:rPr>
      <w:b/>
      <w:bCs/>
    </w:rPr>
  </w:style>
  <w:style w:type="character" w:customStyle="1" w:styleId="CommentSubjectChar">
    <w:name w:val="Comment Subject Char"/>
    <w:basedOn w:val="CommentTextChar"/>
    <w:link w:val="CommentSubject"/>
    <w:uiPriority w:val="99"/>
    <w:semiHidden/>
    <w:rsid w:val="00F96A08"/>
    <w:rPr>
      <w:b/>
      <w:bCs/>
      <w:sz w:val="20"/>
      <w:szCs w:val="20"/>
    </w:rPr>
  </w:style>
  <w:style w:type="character" w:styleId="Strong">
    <w:name w:val="Strong"/>
    <w:basedOn w:val="DefaultParagraphFont"/>
    <w:uiPriority w:val="22"/>
    <w:qFormat/>
    <w:rsid w:val="00752ED5"/>
    <w:rPr>
      <w:b/>
      <w:bCs/>
    </w:rPr>
  </w:style>
  <w:style w:type="character" w:customStyle="1" w:styleId="apple-converted-space">
    <w:name w:val="apple-converted-space"/>
    <w:basedOn w:val="DefaultParagraphFont"/>
    <w:rsid w:val="00752ED5"/>
  </w:style>
  <w:style w:type="character" w:styleId="FollowedHyperlink">
    <w:name w:val="FollowedHyperlink"/>
    <w:basedOn w:val="DefaultParagraphFont"/>
    <w:uiPriority w:val="99"/>
    <w:semiHidden/>
    <w:unhideWhenUsed/>
    <w:rsid w:val="007453AD"/>
    <w:rPr>
      <w:color w:val="800080" w:themeColor="followedHyperlink"/>
      <w:u w:val="single"/>
    </w:rPr>
  </w:style>
  <w:style w:type="paragraph" w:styleId="Revision">
    <w:name w:val="Revision"/>
    <w:hidden/>
    <w:uiPriority w:val="99"/>
    <w:semiHidden/>
    <w:rsid w:val="00DE7142"/>
    <w:pPr>
      <w:spacing w:after="0" w:line="240" w:lineRule="auto"/>
    </w:pPr>
  </w:style>
  <w:style w:type="paragraph" w:styleId="FootnoteText">
    <w:name w:val="footnote text"/>
    <w:basedOn w:val="Normal"/>
    <w:link w:val="FootnoteTextChar"/>
    <w:uiPriority w:val="99"/>
    <w:semiHidden/>
    <w:unhideWhenUsed/>
    <w:rsid w:val="009D740A"/>
    <w:pPr>
      <w:spacing w:after="0"/>
    </w:pPr>
    <w:rPr>
      <w:sz w:val="20"/>
      <w:szCs w:val="20"/>
    </w:rPr>
  </w:style>
  <w:style w:type="character" w:customStyle="1" w:styleId="FootnoteTextChar">
    <w:name w:val="Footnote Text Char"/>
    <w:basedOn w:val="DefaultParagraphFont"/>
    <w:link w:val="FootnoteText"/>
    <w:uiPriority w:val="99"/>
    <w:semiHidden/>
    <w:rsid w:val="009D740A"/>
    <w:rPr>
      <w:sz w:val="20"/>
      <w:szCs w:val="20"/>
    </w:rPr>
  </w:style>
  <w:style w:type="character" w:styleId="FootnoteReference">
    <w:name w:val="footnote reference"/>
    <w:basedOn w:val="DefaultParagraphFont"/>
    <w:uiPriority w:val="99"/>
    <w:semiHidden/>
    <w:unhideWhenUsed/>
    <w:rsid w:val="009D740A"/>
    <w:rPr>
      <w:vertAlign w:val="superscript"/>
    </w:rPr>
  </w:style>
  <w:style w:type="paragraph" w:styleId="NoSpacing">
    <w:name w:val="No Spacing"/>
    <w:uiPriority w:val="1"/>
    <w:qFormat/>
    <w:rsid w:val="009C343D"/>
    <w:pPr>
      <w:spacing w:after="0" w:line="240" w:lineRule="auto"/>
    </w:pPr>
  </w:style>
  <w:style w:type="paragraph" w:customStyle="1" w:styleId="Default">
    <w:name w:val="Default"/>
    <w:basedOn w:val="Normal"/>
    <w:rsid w:val="007F3405"/>
    <w:pPr>
      <w:autoSpaceDE w:val="0"/>
      <w:autoSpaceDN w:val="0"/>
      <w:spacing w:after="0"/>
    </w:pPr>
    <w:rPr>
      <w:rFonts w:ascii="Calibri" w:hAnsi="Calibri" w:cs="Times New Roman"/>
      <w:color w:val="000000"/>
      <w:sz w:val="24"/>
      <w:szCs w:val="24"/>
    </w:rPr>
  </w:style>
  <w:style w:type="character" w:customStyle="1" w:styleId="Heading2Char">
    <w:name w:val="Heading 2 Char"/>
    <w:basedOn w:val="DefaultParagraphFont"/>
    <w:link w:val="Heading2"/>
    <w:uiPriority w:val="9"/>
    <w:rsid w:val="00A31A23"/>
    <w:rPr>
      <w:rFonts w:ascii="Stone Serif ITC Pro SemiBold" w:eastAsiaTheme="majorEastAsia" w:hAnsi="Stone Serif ITC Pro SemiBold" w:cstheme="majorBidi"/>
      <w:color w:val="365F91" w:themeColor="accent1" w:themeShade="BF"/>
    </w:rPr>
  </w:style>
  <w:style w:type="character" w:customStyle="1" w:styleId="Heading1Char">
    <w:name w:val="Heading 1 Char"/>
    <w:basedOn w:val="DefaultParagraphFont"/>
    <w:link w:val="Heading1"/>
    <w:uiPriority w:val="9"/>
    <w:rsid w:val="00A31A23"/>
    <w:rPr>
      <w:rFonts w:ascii="Stone Serif ITC Pro SemiBold" w:eastAsiaTheme="majorEastAsia" w:hAnsi="Stone Serif ITC Pro SemiBold" w:cstheme="majorBidi"/>
      <w:b/>
      <w:color w:val="17365D" w:themeColor="text2" w:themeShade="BF"/>
      <w:sz w:val="24"/>
      <w:szCs w:val="24"/>
    </w:rPr>
  </w:style>
  <w:style w:type="character" w:customStyle="1" w:styleId="Heading3Char">
    <w:name w:val="Heading 3 Char"/>
    <w:basedOn w:val="DefaultParagraphFont"/>
    <w:link w:val="Heading3"/>
    <w:uiPriority w:val="9"/>
    <w:rsid w:val="009A272B"/>
    <w:rPr>
      <w:rFonts w:ascii="Stone Serif ITC Pro SemiBold" w:eastAsiaTheme="majorEastAsia" w:hAnsi="Stone Serif ITC Pro SemiBold" w:cstheme="majorBidi"/>
      <w:b/>
      <w:color w:val="17365D" w:themeColor="text2" w:themeShade="BF"/>
      <w:sz w:val="24"/>
      <w:szCs w:val="24"/>
    </w:rPr>
  </w:style>
  <w:style w:type="character" w:customStyle="1" w:styleId="Heading4Char">
    <w:name w:val="Heading 4 Char"/>
    <w:basedOn w:val="DefaultParagraphFont"/>
    <w:link w:val="Heading4"/>
    <w:uiPriority w:val="9"/>
    <w:rsid w:val="009A272B"/>
    <w:rPr>
      <w:rFonts w:ascii="Stone Serif ITC Pro SemiBold" w:eastAsiaTheme="majorEastAsia" w:hAnsi="Stone Serif ITC Pro SemiBold" w:cstheme="majorBidi"/>
      <w:color w:val="365F91" w:themeColor="accent1" w:themeShade="BF"/>
    </w:rPr>
  </w:style>
  <w:style w:type="character" w:customStyle="1" w:styleId="Heading5Char">
    <w:name w:val="Heading 5 Char"/>
    <w:basedOn w:val="DefaultParagraphFont"/>
    <w:link w:val="Heading5"/>
    <w:uiPriority w:val="9"/>
    <w:rsid w:val="00A750BE"/>
    <w:rPr>
      <w:rFonts w:ascii="Stone Serif ITC Pro SemiBold" w:eastAsiaTheme="majorEastAsia" w:hAnsi="Stone Serif ITC Pro SemiBold" w:cstheme="majorBidi"/>
      <w:color w:val="365F91" w:themeColor="accent1" w:themeShade="BF"/>
    </w:rPr>
  </w:style>
  <w:style w:type="character" w:customStyle="1" w:styleId="Heading6Char">
    <w:name w:val="Heading 6 Char"/>
    <w:aliases w:val="Heading 63 Char"/>
    <w:basedOn w:val="DefaultParagraphFont"/>
    <w:link w:val="Heading6"/>
    <w:uiPriority w:val="9"/>
    <w:rsid w:val="002220F3"/>
    <w:rPr>
      <w:rFonts w:ascii="Stone Serif ITC Pro SemiBold" w:eastAsiaTheme="majorEastAsia" w:hAnsi="Stone Serif ITC Pro SemiBold" w:cstheme="majorBidi"/>
      <w:bCs/>
      <w:i/>
      <w:iCs/>
      <w:sz w:val="20"/>
      <w:szCs w:val="20"/>
    </w:rPr>
  </w:style>
  <w:style w:type="character" w:styleId="UnresolvedMention">
    <w:name w:val="Unresolved Mention"/>
    <w:basedOn w:val="DefaultParagraphFont"/>
    <w:uiPriority w:val="99"/>
    <w:semiHidden/>
    <w:unhideWhenUsed/>
    <w:rsid w:val="00CA79BD"/>
    <w:rPr>
      <w:color w:val="605E5C"/>
      <w:shd w:val="clear" w:color="auto" w:fill="E1DFDD"/>
    </w:rPr>
  </w:style>
  <w:style w:type="character" w:customStyle="1" w:styleId="normaltextrun">
    <w:name w:val="normaltextrun"/>
    <w:basedOn w:val="DefaultParagraphFont"/>
    <w:rsid w:val="001762D2"/>
  </w:style>
  <w:style w:type="paragraph" w:customStyle="1" w:styleId="paragraph">
    <w:name w:val="paragraph"/>
    <w:basedOn w:val="Normal"/>
    <w:rsid w:val="001762D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50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59C9"/>
    <w:pPr>
      <w:spacing w:before="100" w:beforeAutospacing="1" w:after="100" w:afterAutospacing="1"/>
    </w:pPr>
    <w:rPr>
      <w:rFonts w:ascii="Calibri" w:hAnsi="Calibri" w:cs="Calibri"/>
    </w:rPr>
  </w:style>
  <w:style w:type="table" w:customStyle="1" w:styleId="TableGrid1">
    <w:name w:val="Table Grid1"/>
    <w:basedOn w:val="TableNormal"/>
    <w:next w:val="TableGrid"/>
    <w:rsid w:val="00AE3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9C54B2"/>
    <w:rPr>
      <w:rFonts w:asciiTheme="majorHAnsi" w:eastAsiaTheme="majorEastAsia" w:hAnsiTheme="majorHAnsi" w:cstheme="majorBidi"/>
      <w:i/>
      <w:iCs/>
      <w:color w:val="243F60" w:themeColor="accent1" w:themeShade="7F"/>
    </w:rPr>
  </w:style>
  <w:style w:type="paragraph" w:customStyle="1" w:styleId="Style1">
    <w:name w:val="Style1"/>
    <w:basedOn w:val="Heading3"/>
    <w:link w:val="Style1Char"/>
    <w:qFormat/>
    <w:rsid w:val="00A164A7"/>
    <w:rPr>
      <w:b w:val="0"/>
      <w:bCs/>
      <w:i/>
      <w:iCs/>
      <w:color w:val="auto"/>
      <w:sz w:val="20"/>
      <w:szCs w:val="20"/>
      <w:shd w:val="clear" w:color="auto" w:fill="C6D9F1" w:themeFill="text2" w:themeFillTint="33"/>
    </w:rPr>
  </w:style>
  <w:style w:type="character" w:customStyle="1" w:styleId="Style1Char">
    <w:name w:val="Style1 Char"/>
    <w:basedOn w:val="Heading3Char"/>
    <w:link w:val="Style1"/>
    <w:rsid w:val="00A164A7"/>
    <w:rPr>
      <w:rFonts w:ascii="Stone Serif ITC Pro SemiBold" w:eastAsiaTheme="majorEastAsia" w:hAnsi="Stone Serif ITC Pro SemiBold" w:cstheme="majorBidi"/>
      <w:b w:val="0"/>
      <w:bCs/>
      <w:i/>
      <w:iCs/>
      <w:color w:val="17365D" w:themeColor="text2" w:themeShade="BF"/>
      <w:sz w:val="20"/>
      <w:szCs w:val="20"/>
    </w:rPr>
  </w:style>
  <w:style w:type="paragraph" w:styleId="TOCHeading">
    <w:name w:val="TOC Heading"/>
    <w:basedOn w:val="Heading1"/>
    <w:next w:val="Normal"/>
    <w:uiPriority w:val="39"/>
    <w:unhideWhenUsed/>
    <w:qFormat/>
    <w:rsid w:val="00566DB0"/>
    <w:pPr>
      <w:spacing w:before="240" w:line="259" w:lineRule="auto"/>
      <w:outlineLvl w:val="9"/>
    </w:pPr>
    <w:rPr>
      <w:rFonts w:asciiTheme="majorHAnsi" w:hAnsiTheme="majorHAnsi"/>
      <w:b w:val="0"/>
      <w:color w:val="365F91" w:themeColor="accent1" w:themeShade="BF"/>
      <w:sz w:val="32"/>
      <w:szCs w:val="32"/>
    </w:rPr>
  </w:style>
  <w:style w:type="paragraph" w:styleId="TOC1">
    <w:name w:val="toc 1"/>
    <w:basedOn w:val="Normal"/>
    <w:next w:val="Normal"/>
    <w:autoRedefine/>
    <w:uiPriority w:val="39"/>
    <w:unhideWhenUsed/>
    <w:rsid w:val="00763967"/>
    <w:pPr>
      <w:tabs>
        <w:tab w:val="right" w:leader="dot" w:pos="10070"/>
      </w:tabs>
      <w:spacing w:after="100"/>
      <w:jc w:val="center"/>
    </w:pPr>
  </w:style>
  <w:style w:type="paragraph" w:styleId="TOC2">
    <w:name w:val="toc 2"/>
    <w:basedOn w:val="Normal"/>
    <w:next w:val="Normal"/>
    <w:autoRedefine/>
    <w:uiPriority w:val="39"/>
    <w:unhideWhenUsed/>
    <w:rsid w:val="00566DB0"/>
    <w:pPr>
      <w:spacing w:after="100"/>
      <w:ind w:left="220"/>
    </w:pPr>
  </w:style>
  <w:style w:type="paragraph" w:styleId="TOC3">
    <w:name w:val="toc 3"/>
    <w:basedOn w:val="Normal"/>
    <w:next w:val="Normal"/>
    <w:autoRedefine/>
    <w:uiPriority w:val="39"/>
    <w:unhideWhenUsed/>
    <w:rsid w:val="00566DB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0213">
      <w:bodyDiv w:val="1"/>
      <w:marLeft w:val="0"/>
      <w:marRight w:val="0"/>
      <w:marTop w:val="0"/>
      <w:marBottom w:val="0"/>
      <w:divBdr>
        <w:top w:val="none" w:sz="0" w:space="0" w:color="auto"/>
        <w:left w:val="none" w:sz="0" w:space="0" w:color="auto"/>
        <w:bottom w:val="none" w:sz="0" w:space="0" w:color="auto"/>
        <w:right w:val="none" w:sz="0" w:space="0" w:color="auto"/>
      </w:divBdr>
    </w:div>
    <w:div w:id="108088786">
      <w:bodyDiv w:val="1"/>
      <w:marLeft w:val="0"/>
      <w:marRight w:val="0"/>
      <w:marTop w:val="0"/>
      <w:marBottom w:val="0"/>
      <w:divBdr>
        <w:top w:val="none" w:sz="0" w:space="0" w:color="auto"/>
        <w:left w:val="none" w:sz="0" w:space="0" w:color="auto"/>
        <w:bottom w:val="none" w:sz="0" w:space="0" w:color="auto"/>
        <w:right w:val="none" w:sz="0" w:space="0" w:color="auto"/>
      </w:divBdr>
    </w:div>
    <w:div w:id="258760828">
      <w:bodyDiv w:val="1"/>
      <w:marLeft w:val="0"/>
      <w:marRight w:val="0"/>
      <w:marTop w:val="0"/>
      <w:marBottom w:val="0"/>
      <w:divBdr>
        <w:top w:val="none" w:sz="0" w:space="0" w:color="auto"/>
        <w:left w:val="none" w:sz="0" w:space="0" w:color="auto"/>
        <w:bottom w:val="none" w:sz="0" w:space="0" w:color="auto"/>
        <w:right w:val="none" w:sz="0" w:space="0" w:color="auto"/>
      </w:divBdr>
    </w:div>
    <w:div w:id="502430156">
      <w:bodyDiv w:val="1"/>
      <w:marLeft w:val="0"/>
      <w:marRight w:val="0"/>
      <w:marTop w:val="0"/>
      <w:marBottom w:val="0"/>
      <w:divBdr>
        <w:top w:val="none" w:sz="0" w:space="0" w:color="auto"/>
        <w:left w:val="none" w:sz="0" w:space="0" w:color="auto"/>
        <w:bottom w:val="none" w:sz="0" w:space="0" w:color="auto"/>
        <w:right w:val="none" w:sz="0" w:space="0" w:color="auto"/>
      </w:divBdr>
    </w:div>
    <w:div w:id="620843324">
      <w:bodyDiv w:val="1"/>
      <w:marLeft w:val="0"/>
      <w:marRight w:val="0"/>
      <w:marTop w:val="0"/>
      <w:marBottom w:val="0"/>
      <w:divBdr>
        <w:top w:val="none" w:sz="0" w:space="0" w:color="auto"/>
        <w:left w:val="none" w:sz="0" w:space="0" w:color="auto"/>
        <w:bottom w:val="none" w:sz="0" w:space="0" w:color="auto"/>
        <w:right w:val="none" w:sz="0" w:space="0" w:color="auto"/>
      </w:divBdr>
    </w:div>
    <w:div w:id="647171266">
      <w:bodyDiv w:val="1"/>
      <w:marLeft w:val="0"/>
      <w:marRight w:val="0"/>
      <w:marTop w:val="0"/>
      <w:marBottom w:val="0"/>
      <w:divBdr>
        <w:top w:val="none" w:sz="0" w:space="0" w:color="auto"/>
        <w:left w:val="none" w:sz="0" w:space="0" w:color="auto"/>
        <w:bottom w:val="none" w:sz="0" w:space="0" w:color="auto"/>
        <w:right w:val="none" w:sz="0" w:space="0" w:color="auto"/>
      </w:divBdr>
      <w:divsChild>
        <w:div w:id="78989745">
          <w:marLeft w:val="1080"/>
          <w:marRight w:val="0"/>
          <w:marTop w:val="100"/>
          <w:marBottom w:val="0"/>
          <w:divBdr>
            <w:top w:val="none" w:sz="0" w:space="0" w:color="auto"/>
            <w:left w:val="none" w:sz="0" w:space="0" w:color="auto"/>
            <w:bottom w:val="none" w:sz="0" w:space="0" w:color="auto"/>
            <w:right w:val="none" w:sz="0" w:space="0" w:color="auto"/>
          </w:divBdr>
        </w:div>
        <w:div w:id="134222758">
          <w:marLeft w:val="360"/>
          <w:marRight w:val="0"/>
          <w:marTop w:val="200"/>
          <w:marBottom w:val="0"/>
          <w:divBdr>
            <w:top w:val="none" w:sz="0" w:space="0" w:color="auto"/>
            <w:left w:val="none" w:sz="0" w:space="0" w:color="auto"/>
            <w:bottom w:val="none" w:sz="0" w:space="0" w:color="auto"/>
            <w:right w:val="none" w:sz="0" w:space="0" w:color="auto"/>
          </w:divBdr>
        </w:div>
        <w:div w:id="376439405">
          <w:marLeft w:val="1080"/>
          <w:marRight w:val="0"/>
          <w:marTop w:val="100"/>
          <w:marBottom w:val="0"/>
          <w:divBdr>
            <w:top w:val="none" w:sz="0" w:space="0" w:color="auto"/>
            <w:left w:val="none" w:sz="0" w:space="0" w:color="auto"/>
            <w:bottom w:val="none" w:sz="0" w:space="0" w:color="auto"/>
            <w:right w:val="none" w:sz="0" w:space="0" w:color="auto"/>
          </w:divBdr>
        </w:div>
        <w:div w:id="656348421">
          <w:marLeft w:val="1080"/>
          <w:marRight w:val="0"/>
          <w:marTop w:val="100"/>
          <w:marBottom w:val="0"/>
          <w:divBdr>
            <w:top w:val="none" w:sz="0" w:space="0" w:color="auto"/>
            <w:left w:val="none" w:sz="0" w:space="0" w:color="auto"/>
            <w:bottom w:val="none" w:sz="0" w:space="0" w:color="auto"/>
            <w:right w:val="none" w:sz="0" w:space="0" w:color="auto"/>
          </w:divBdr>
        </w:div>
        <w:div w:id="1804469866">
          <w:marLeft w:val="360"/>
          <w:marRight w:val="0"/>
          <w:marTop w:val="200"/>
          <w:marBottom w:val="0"/>
          <w:divBdr>
            <w:top w:val="none" w:sz="0" w:space="0" w:color="auto"/>
            <w:left w:val="none" w:sz="0" w:space="0" w:color="auto"/>
            <w:bottom w:val="none" w:sz="0" w:space="0" w:color="auto"/>
            <w:right w:val="none" w:sz="0" w:space="0" w:color="auto"/>
          </w:divBdr>
        </w:div>
      </w:divsChild>
    </w:div>
    <w:div w:id="655301400">
      <w:bodyDiv w:val="1"/>
      <w:marLeft w:val="0"/>
      <w:marRight w:val="0"/>
      <w:marTop w:val="0"/>
      <w:marBottom w:val="0"/>
      <w:divBdr>
        <w:top w:val="none" w:sz="0" w:space="0" w:color="auto"/>
        <w:left w:val="none" w:sz="0" w:space="0" w:color="auto"/>
        <w:bottom w:val="none" w:sz="0" w:space="0" w:color="auto"/>
        <w:right w:val="none" w:sz="0" w:space="0" w:color="auto"/>
      </w:divBdr>
    </w:div>
    <w:div w:id="742727237">
      <w:bodyDiv w:val="1"/>
      <w:marLeft w:val="0"/>
      <w:marRight w:val="0"/>
      <w:marTop w:val="0"/>
      <w:marBottom w:val="0"/>
      <w:divBdr>
        <w:top w:val="none" w:sz="0" w:space="0" w:color="auto"/>
        <w:left w:val="none" w:sz="0" w:space="0" w:color="auto"/>
        <w:bottom w:val="none" w:sz="0" w:space="0" w:color="auto"/>
        <w:right w:val="none" w:sz="0" w:space="0" w:color="auto"/>
      </w:divBdr>
    </w:div>
    <w:div w:id="755444917">
      <w:bodyDiv w:val="1"/>
      <w:marLeft w:val="0"/>
      <w:marRight w:val="0"/>
      <w:marTop w:val="0"/>
      <w:marBottom w:val="0"/>
      <w:divBdr>
        <w:top w:val="none" w:sz="0" w:space="0" w:color="auto"/>
        <w:left w:val="none" w:sz="0" w:space="0" w:color="auto"/>
        <w:bottom w:val="none" w:sz="0" w:space="0" w:color="auto"/>
        <w:right w:val="none" w:sz="0" w:space="0" w:color="auto"/>
      </w:divBdr>
    </w:div>
    <w:div w:id="769546834">
      <w:bodyDiv w:val="1"/>
      <w:marLeft w:val="0"/>
      <w:marRight w:val="0"/>
      <w:marTop w:val="0"/>
      <w:marBottom w:val="0"/>
      <w:divBdr>
        <w:top w:val="none" w:sz="0" w:space="0" w:color="auto"/>
        <w:left w:val="none" w:sz="0" w:space="0" w:color="auto"/>
        <w:bottom w:val="none" w:sz="0" w:space="0" w:color="auto"/>
        <w:right w:val="none" w:sz="0" w:space="0" w:color="auto"/>
      </w:divBdr>
    </w:div>
    <w:div w:id="1036006368">
      <w:bodyDiv w:val="1"/>
      <w:marLeft w:val="0"/>
      <w:marRight w:val="0"/>
      <w:marTop w:val="0"/>
      <w:marBottom w:val="0"/>
      <w:divBdr>
        <w:top w:val="none" w:sz="0" w:space="0" w:color="auto"/>
        <w:left w:val="none" w:sz="0" w:space="0" w:color="auto"/>
        <w:bottom w:val="none" w:sz="0" w:space="0" w:color="auto"/>
        <w:right w:val="none" w:sz="0" w:space="0" w:color="auto"/>
      </w:divBdr>
    </w:div>
    <w:div w:id="1153106778">
      <w:bodyDiv w:val="1"/>
      <w:marLeft w:val="0"/>
      <w:marRight w:val="0"/>
      <w:marTop w:val="0"/>
      <w:marBottom w:val="0"/>
      <w:divBdr>
        <w:top w:val="none" w:sz="0" w:space="0" w:color="auto"/>
        <w:left w:val="none" w:sz="0" w:space="0" w:color="auto"/>
        <w:bottom w:val="none" w:sz="0" w:space="0" w:color="auto"/>
        <w:right w:val="none" w:sz="0" w:space="0" w:color="auto"/>
      </w:divBdr>
      <w:divsChild>
        <w:div w:id="250506419">
          <w:marLeft w:val="360"/>
          <w:marRight w:val="0"/>
          <w:marTop w:val="200"/>
          <w:marBottom w:val="0"/>
          <w:divBdr>
            <w:top w:val="none" w:sz="0" w:space="0" w:color="auto"/>
            <w:left w:val="none" w:sz="0" w:space="0" w:color="auto"/>
            <w:bottom w:val="none" w:sz="0" w:space="0" w:color="auto"/>
            <w:right w:val="none" w:sz="0" w:space="0" w:color="auto"/>
          </w:divBdr>
        </w:div>
        <w:div w:id="1303804068">
          <w:marLeft w:val="360"/>
          <w:marRight w:val="0"/>
          <w:marTop w:val="200"/>
          <w:marBottom w:val="0"/>
          <w:divBdr>
            <w:top w:val="none" w:sz="0" w:space="0" w:color="auto"/>
            <w:left w:val="none" w:sz="0" w:space="0" w:color="auto"/>
            <w:bottom w:val="none" w:sz="0" w:space="0" w:color="auto"/>
            <w:right w:val="none" w:sz="0" w:space="0" w:color="auto"/>
          </w:divBdr>
        </w:div>
        <w:div w:id="1744181815">
          <w:marLeft w:val="360"/>
          <w:marRight w:val="0"/>
          <w:marTop w:val="200"/>
          <w:marBottom w:val="0"/>
          <w:divBdr>
            <w:top w:val="none" w:sz="0" w:space="0" w:color="auto"/>
            <w:left w:val="none" w:sz="0" w:space="0" w:color="auto"/>
            <w:bottom w:val="none" w:sz="0" w:space="0" w:color="auto"/>
            <w:right w:val="none" w:sz="0" w:space="0" w:color="auto"/>
          </w:divBdr>
        </w:div>
        <w:div w:id="2046633019">
          <w:marLeft w:val="360"/>
          <w:marRight w:val="0"/>
          <w:marTop w:val="200"/>
          <w:marBottom w:val="0"/>
          <w:divBdr>
            <w:top w:val="none" w:sz="0" w:space="0" w:color="auto"/>
            <w:left w:val="none" w:sz="0" w:space="0" w:color="auto"/>
            <w:bottom w:val="none" w:sz="0" w:space="0" w:color="auto"/>
            <w:right w:val="none" w:sz="0" w:space="0" w:color="auto"/>
          </w:divBdr>
        </w:div>
      </w:divsChild>
    </w:div>
    <w:div w:id="1300573087">
      <w:bodyDiv w:val="1"/>
      <w:marLeft w:val="0"/>
      <w:marRight w:val="0"/>
      <w:marTop w:val="0"/>
      <w:marBottom w:val="0"/>
      <w:divBdr>
        <w:top w:val="none" w:sz="0" w:space="0" w:color="auto"/>
        <w:left w:val="none" w:sz="0" w:space="0" w:color="auto"/>
        <w:bottom w:val="none" w:sz="0" w:space="0" w:color="auto"/>
        <w:right w:val="none" w:sz="0" w:space="0" w:color="auto"/>
      </w:divBdr>
    </w:div>
    <w:div w:id="1438670614">
      <w:bodyDiv w:val="1"/>
      <w:marLeft w:val="0"/>
      <w:marRight w:val="0"/>
      <w:marTop w:val="0"/>
      <w:marBottom w:val="0"/>
      <w:divBdr>
        <w:top w:val="none" w:sz="0" w:space="0" w:color="auto"/>
        <w:left w:val="none" w:sz="0" w:space="0" w:color="auto"/>
        <w:bottom w:val="none" w:sz="0" w:space="0" w:color="auto"/>
        <w:right w:val="none" w:sz="0" w:space="0" w:color="auto"/>
      </w:divBdr>
    </w:div>
    <w:div w:id="1527791378">
      <w:bodyDiv w:val="1"/>
      <w:marLeft w:val="0"/>
      <w:marRight w:val="0"/>
      <w:marTop w:val="0"/>
      <w:marBottom w:val="0"/>
      <w:divBdr>
        <w:top w:val="none" w:sz="0" w:space="0" w:color="auto"/>
        <w:left w:val="none" w:sz="0" w:space="0" w:color="auto"/>
        <w:bottom w:val="none" w:sz="0" w:space="0" w:color="auto"/>
        <w:right w:val="none" w:sz="0" w:space="0" w:color="auto"/>
      </w:divBdr>
    </w:div>
    <w:div w:id="1594240553">
      <w:bodyDiv w:val="1"/>
      <w:marLeft w:val="0"/>
      <w:marRight w:val="0"/>
      <w:marTop w:val="0"/>
      <w:marBottom w:val="0"/>
      <w:divBdr>
        <w:top w:val="none" w:sz="0" w:space="0" w:color="auto"/>
        <w:left w:val="none" w:sz="0" w:space="0" w:color="auto"/>
        <w:bottom w:val="none" w:sz="0" w:space="0" w:color="auto"/>
        <w:right w:val="none" w:sz="0" w:space="0" w:color="auto"/>
      </w:divBdr>
    </w:div>
    <w:div w:id="1810706916">
      <w:bodyDiv w:val="1"/>
      <w:marLeft w:val="0"/>
      <w:marRight w:val="0"/>
      <w:marTop w:val="0"/>
      <w:marBottom w:val="0"/>
      <w:divBdr>
        <w:top w:val="none" w:sz="0" w:space="0" w:color="auto"/>
        <w:left w:val="none" w:sz="0" w:space="0" w:color="auto"/>
        <w:bottom w:val="none" w:sz="0" w:space="0" w:color="auto"/>
        <w:right w:val="none" w:sz="0" w:space="0" w:color="auto"/>
      </w:divBdr>
      <w:divsChild>
        <w:div w:id="315576161">
          <w:marLeft w:val="360"/>
          <w:marRight w:val="0"/>
          <w:marTop w:val="200"/>
          <w:marBottom w:val="0"/>
          <w:divBdr>
            <w:top w:val="none" w:sz="0" w:space="0" w:color="auto"/>
            <w:left w:val="none" w:sz="0" w:space="0" w:color="auto"/>
            <w:bottom w:val="none" w:sz="0" w:space="0" w:color="auto"/>
            <w:right w:val="none" w:sz="0" w:space="0" w:color="auto"/>
          </w:divBdr>
        </w:div>
        <w:div w:id="380520633">
          <w:marLeft w:val="360"/>
          <w:marRight w:val="0"/>
          <w:marTop w:val="200"/>
          <w:marBottom w:val="0"/>
          <w:divBdr>
            <w:top w:val="none" w:sz="0" w:space="0" w:color="auto"/>
            <w:left w:val="none" w:sz="0" w:space="0" w:color="auto"/>
            <w:bottom w:val="none" w:sz="0" w:space="0" w:color="auto"/>
            <w:right w:val="none" w:sz="0" w:space="0" w:color="auto"/>
          </w:divBdr>
        </w:div>
        <w:div w:id="1654023598">
          <w:marLeft w:val="360"/>
          <w:marRight w:val="0"/>
          <w:marTop w:val="200"/>
          <w:marBottom w:val="0"/>
          <w:divBdr>
            <w:top w:val="none" w:sz="0" w:space="0" w:color="auto"/>
            <w:left w:val="none" w:sz="0" w:space="0" w:color="auto"/>
            <w:bottom w:val="none" w:sz="0" w:space="0" w:color="auto"/>
            <w:right w:val="none" w:sz="0" w:space="0" w:color="auto"/>
          </w:divBdr>
        </w:div>
      </w:divsChild>
    </w:div>
    <w:div w:id="1836189663">
      <w:bodyDiv w:val="1"/>
      <w:marLeft w:val="0"/>
      <w:marRight w:val="0"/>
      <w:marTop w:val="0"/>
      <w:marBottom w:val="0"/>
      <w:divBdr>
        <w:top w:val="none" w:sz="0" w:space="0" w:color="auto"/>
        <w:left w:val="none" w:sz="0" w:space="0" w:color="auto"/>
        <w:bottom w:val="none" w:sz="0" w:space="0" w:color="auto"/>
        <w:right w:val="none" w:sz="0" w:space="0" w:color="auto"/>
      </w:divBdr>
      <w:divsChild>
        <w:div w:id="1174536477">
          <w:marLeft w:val="360"/>
          <w:marRight w:val="0"/>
          <w:marTop w:val="200"/>
          <w:marBottom w:val="0"/>
          <w:divBdr>
            <w:top w:val="none" w:sz="0" w:space="0" w:color="auto"/>
            <w:left w:val="none" w:sz="0" w:space="0" w:color="auto"/>
            <w:bottom w:val="none" w:sz="0" w:space="0" w:color="auto"/>
            <w:right w:val="none" w:sz="0" w:space="0" w:color="auto"/>
          </w:divBdr>
        </w:div>
        <w:div w:id="1725785685">
          <w:marLeft w:val="360"/>
          <w:marRight w:val="0"/>
          <w:marTop w:val="200"/>
          <w:marBottom w:val="0"/>
          <w:divBdr>
            <w:top w:val="none" w:sz="0" w:space="0" w:color="auto"/>
            <w:left w:val="none" w:sz="0" w:space="0" w:color="auto"/>
            <w:bottom w:val="none" w:sz="0" w:space="0" w:color="auto"/>
            <w:right w:val="none" w:sz="0" w:space="0" w:color="auto"/>
          </w:divBdr>
        </w:div>
      </w:divsChild>
    </w:div>
    <w:div w:id="2016296277">
      <w:bodyDiv w:val="1"/>
      <w:marLeft w:val="0"/>
      <w:marRight w:val="0"/>
      <w:marTop w:val="0"/>
      <w:marBottom w:val="0"/>
      <w:divBdr>
        <w:top w:val="none" w:sz="0" w:space="0" w:color="auto"/>
        <w:left w:val="none" w:sz="0" w:space="0" w:color="auto"/>
        <w:bottom w:val="none" w:sz="0" w:space="0" w:color="auto"/>
        <w:right w:val="none" w:sz="0" w:space="0" w:color="auto"/>
      </w:divBdr>
      <w:divsChild>
        <w:div w:id="7021630">
          <w:marLeft w:val="1166"/>
          <w:marRight w:val="0"/>
          <w:marTop w:val="82"/>
          <w:marBottom w:val="0"/>
          <w:divBdr>
            <w:top w:val="none" w:sz="0" w:space="0" w:color="auto"/>
            <w:left w:val="none" w:sz="0" w:space="0" w:color="auto"/>
            <w:bottom w:val="none" w:sz="0" w:space="0" w:color="auto"/>
            <w:right w:val="none" w:sz="0" w:space="0" w:color="auto"/>
          </w:divBdr>
        </w:div>
        <w:div w:id="1016152530">
          <w:marLeft w:val="1166"/>
          <w:marRight w:val="0"/>
          <w:marTop w:val="82"/>
          <w:marBottom w:val="0"/>
          <w:divBdr>
            <w:top w:val="none" w:sz="0" w:space="0" w:color="auto"/>
            <w:left w:val="none" w:sz="0" w:space="0" w:color="auto"/>
            <w:bottom w:val="none" w:sz="0" w:space="0" w:color="auto"/>
            <w:right w:val="none" w:sz="0" w:space="0" w:color="auto"/>
          </w:divBdr>
        </w:div>
        <w:div w:id="1156872110">
          <w:marLeft w:val="1166"/>
          <w:marRight w:val="0"/>
          <w:marTop w:val="82"/>
          <w:marBottom w:val="0"/>
          <w:divBdr>
            <w:top w:val="none" w:sz="0" w:space="0" w:color="auto"/>
            <w:left w:val="none" w:sz="0" w:space="0" w:color="auto"/>
            <w:bottom w:val="none" w:sz="0" w:space="0" w:color="auto"/>
            <w:right w:val="none" w:sz="0" w:space="0" w:color="auto"/>
          </w:divBdr>
        </w:div>
      </w:divsChild>
    </w:div>
    <w:div w:id="2064451240">
      <w:bodyDiv w:val="1"/>
      <w:marLeft w:val="0"/>
      <w:marRight w:val="0"/>
      <w:marTop w:val="0"/>
      <w:marBottom w:val="0"/>
      <w:divBdr>
        <w:top w:val="none" w:sz="0" w:space="0" w:color="auto"/>
        <w:left w:val="none" w:sz="0" w:space="0" w:color="auto"/>
        <w:bottom w:val="none" w:sz="0" w:space="0" w:color="auto"/>
        <w:right w:val="none" w:sz="0" w:space="0" w:color="auto"/>
      </w:divBdr>
    </w:div>
    <w:div w:id="2068020272">
      <w:bodyDiv w:val="1"/>
      <w:marLeft w:val="0"/>
      <w:marRight w:val="0"/>
      <w:marTop w:val="0"/>
      <w:marBottom w:val="0"/>
      <w:divBdr>
        <w:top w:val="none" w:sz="0" w:space="0" w:color="auto"/>
        <w:left w:val="none" w:sz="0" w:space="0" w:color="auto"/>
        <w:bottom w:val="none" w:sz="0" w:space="0" w:color="auto"/>
        <w:right w:val="none" w:sz="0" w:space="0" w:color="auto"/>
      </w:divBdr>
    </w:div>
    <w:div w:id="2132938930">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72592748">
          <w:marLeft w:val="0"/>
          <w:marRight w:val="0"/>
          <w:marTop w:val="0"/>
          <w:marBottom w:val="0"/>
          <w:divBdr>
            <w:top w:val="none" w:sz="0" w:space="0" w:color="auto"/>
            <w:left w:val="none" w:sz="0" w:space="0" w:color="auto"/>
            <w:bottom w:val="none" w:sz="0" w:space="0" w:color="auto"/>
            <w:right w:val="none" w:sz="0" w:space="0" w:color="auto"/>
          </w:divBdr>
        </w:div>
        <w:div w:id="608465307">
          <w:marLeft w:val="0"/>
          <w:marRight w:val="0"/>
          <w:marTop w:val="0"/>
          <w:marBottom w:val="0"/>
          <w:divBdr>
            <w:top w:val="none" w:sz="0" w:space="0" w:color="auto"/>
            <w:left w:val="none" w:sz="0" w:space="0" w:color="auto"/>
            <w:bottom w:val="none" w:sz="0" w:space="0" w:color="auto"/>
            <w:right w:val="none" w:sz="0" w:space="0" w:color="auto"/>
          </w:divBdr>
        </w:div>
        <w:div w:id="740909144">
          <w:marLeft w:val="0"/>
          <w:marRight w:val="0"/>
          <w:marTop w:val="0"/>
          <w:marBottom w:val="0"/>
          <w:divBdr>
            <w:top w:val="none" w:sz="0" w:space="0" w:color="auto"/>
            <w:left w:val="none" w:sz="0" w:space="0" w:color="auto"/>
            <w:bottom w:val="none" w:sz="0" w:space="0" w:color="auto"/>
            <w:right w:val="none" w:sz="0" w:space="0" w:color="auto"/>
          </w:divBdr>
        </w:div>
        <w:div w:id="835847840">
          <w:marLeft w:val="0"/>
          <w:marRight w:val="0"/>
          <w:marTop w:val="0"/>
          <w:marBottom w:val="0"/>
          <w:divBdr>
            <w:top w:val="none" w:sz="0" w:space="0" w:color="auto"/>
            <w:left w:val="none" w:sz="0" w:space="0" w:color="auto"/>
            <w:bottom w:val="none" w:sz="0" w:space="0" w:color="auto"/>
            <w:right w:val="none" w:sz="0" w:space="0" w:color="auto"/>
          </w:divBdr>
        </w:div>
        <w:div w:id="951282044">
          <w:marLeft w:val="0"/>
          <w:marRight w:val="0"/>
          <w:marTop w:val="0"/>
          <w:marBottom w:val="0"/>
          <w:divBdr>
            <w:top w:val="none" w:sz="0" w:space="0" w:color="auto"/>
            <w:left w:val="none" w:sz="0" w:space="0" w:color="auto"/>
            <w:bottom w:val="none" w:sz="0" w:space="0" w:color="auto"/>
            <w:right w:val="none" w:sz="0" w:space="0" w:color="auto"/>
          </w:divBdr>
        </w:div>
        <w:div w:id="112554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CCA359E420E43BADFED55FE4EB4F7" ma:contentTypeVersion="13" ma:contentTypeDescription="Create a new document." ma:contentTypeScope="" ma:versionID="0221345c1619a8b37e255eee216144bd">
  <xsd:schema xmlns:xsd="http://www.w3.org/2001/XMLSchema" xmlns:xs="http://www.w3.org/2001/XMLSchema" xmlns:p="http://schemas.microsoft.com/office/2006/metadata/properties" xmlns:ns2="d3abbc10-fe47-4fae-8874-def16b14fa26" xmlns:ns3="d26f4ce8-7ae5-45bb-949c-0809f1e3daba" targetNamespace="http://schemas.microsoft.com/office/2006/metadata/properties" ma:root="true" ma:fieldsID="d2be5e4af4403436420b70bfbd0c750f" ns2:_="" ns3:_="">
    <xsd:import namespace="d3abbc10-fe47-4fae-8874-def16b14fa26"/>
    <xsd:import namespace="d26f4ce8-7ae5-45bb-949c-0809f1e3da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bbc10-fe47-4fae-8874-def16b14f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4ce8-7ae5-45bb-949c-0809f1e3da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26f4ce8-7ae5-45bb-949c-0809f1e3daba">
      <UserInfo>
        <DisplayName/>
        <AccountId xsi:nil="true"/>
        <AccountType/>
      </UserInfo>
    </SharedWithUsers>
    <MediaLengthInSeconds xmlns="d3abbc10-fe47-4fae-8874-def16b14fa26" xsi:nil="true"/>
  </documentManagement>
</p:properties>
</file>

<file path=customXml/itemProps1.xml><?xml version="1.0" encoding="utf-8"?>
<ds:datastoreItem xmlns:ds="http://schemas.openxmlformats.org/officeDocument/2006/customXml" ds:itemID="{1E85ECC9-3F3A-4046-B9E5-B5D84F54784E}">
  <ds:schemaRefs>
    <ds:schemaRef ds:uri="http://schemas.microsoft.com/sharepoint/v3/contenttype/forms"/>
  </ds:schemaRefs>
</ds:datastoreItem>
</file>

<file path=customXml/itemProps2.xml><?xml version="1.0" encoding="utf-8"?>
<ds:datastoreItem xmlns:ds="http://schemas.openxmlformats.org/officeDocument/2006/customXml" ds:itemID="{09E81B66-A6D6-4D8E-AA2E-AA0251889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bbc10-fe47-4fae-8874-def16b14fa26"/>
    <ds:schemaRef ds:uri="d26f4ce8-7ae5-45bb-949c-0809f1e3d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27729-3D3C-42AA-AE67-EA7D564E7F66}">
  <ds:schemaRefs>
    <ds:schemaRef ds:uri="http://schemas.openxmlformats.org/officeDocument/2006/bibliography"/>
  </ds:schemaRefs>
</ds:datastoreItem>
</file>

<file path=customXml/itemProps4.xml><?xml version="1.0" encoding="utf-8"?>
<ds:datastoreItem xmlns:ds="http://schemas.openxmlformats.org/officeDocument/2006/customXml" ds:itemID="{10A51DFB-7DB9-4D05-8720-640261C02580}">
  <ds:schemaRefs>
    <ds:schemaRef ds:uri="http://schemas.microsoft.com/office/2006/metadata/properties"/>
    <ds:schemaRef ds:uri="http://schemas.microsoft.com/office/infopath/2007/PartnerControls"/>
    <ds:schemaRef ds:uri="d26f4ce8-7ae5-45bb-949c-0809f1e3daba"/>
    <ds:schemaRef ds:uri="d3abbc10-fe47-4fae-8874-def16b14fa2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2042</CharactersWithSpaces>
  <SharedDoc>false</SharedDoc>
  <HLinks>
    <vt:vector size="330" baseType="variant">
      <vt:variant>
        <vt:i4>5439557</vt:i4>
      </vt:variant>
      <vt:variant>
        <vt:i4>231</vt:i4>
      </vt:variant>
      <vt:variant>
        <vt:i4>0</vt:i4>
      </vt:variant>
      <vt:variant>
        <vt:i4>5</vt:i4>
      </vt:variant>
      <vt:variant>
        <vt:lpwstr>https://www.lawinsider.com/clause/payment-method</vt:lpwstr>
      </vt:variant>
      <vt:variant>
        <vt:lpwstr/>
      </vt:variant>
      <vt:variant>
        <vt:i4>7274539</vt:i4>
      </vt:variant>
      <vt:variant>
        <vt:i4>228</vt:i4>
      </vt:variant>
      <vt:variant>
        <vt:i4>0</vt:i4>
      </vt:variant>
      <vt:variant>
        <vt:i4>5</vt:i4>
      </vt:variant>
      <vt:variant>
        <vt:lpwstr>https://www.federalregister.gov/documents/2019/05/21/2019-10616/addition-of-entities-to-the-entity-list</vt:lpwstr>
      </vt:variant>
      <vt:variant>
        <vt:lpwstr/>
      </vt:variant>
      <vt:variant>
        <vt:i4>524369</vt:i4>
      </vt:variant>
      <vt:variant>
        <vt:i4>225</vt:i4>
      </vt:variant>
      <vt:variant>
        <vt:i4>0</vt:i4>
      </vt:variant>
      <vt:variant>
        <vt:i4>5</vt:i4>
      </vt:variant>
      <vt:variant>
        <vt:lpwstr>https://www.acquisition.gov/far/2.101</vt:lpwstr>
      </vt:variant>
      <vt:variant>
        <vt:lpwstr/>
      </vt:variant>
      <vt:variant>
        <vt:i4>1048660</vt:i4>
      </vt:variant>
      <vt:variant>
        <vt:i4>222</vt:i4>
      </vt:variant>
      <vt:variant>
        <vt:i4>0</vt:i4>
      </vt:variant>
      <vt:variant>
        <vt:i4>5</vt:i4>
      </vt:variant>
      <vt:variant>
        <vt:lpwstr>https://www.acquisition.gov/far/52.204-25</vt:lpwstr>
      </vt:variant>
      <vt:variant>
        <vt:lpwstr/>
      </vt:variant>
      <vt:variant>
        <vt:i4>1376304</vt:i4>
      </vt:variant>
      <vt:variant>
        <vt:i4>219</vt:i4>
      </vt:variant>
      <vt:variant>
        <vt:i4>0</vt:i4>
      </vt:variant>
      <vt:variant>
        <vt:i4>5</vt:i4>
      </vt:variant>
      <vt:variant>
        <vt:lpwstr>https://www.ecfr.gov/cgi-bin/text-idx?SID=086ec3bf7f9c7f68d0c7626ed42acd37&amp;mc=true&amp;node=se2.1.200_1216&amp;rgn=div8</vt:lpwstr>
      </vt:variant>
      <vt:variant>
        <vt:lpwstr/>
      </vt:variant>
      <vt:variant>
        <vt:i4>5570682</vt:i4>
      </vt:variant>
      <vt:variant>
        <vt:i4>216</vt:i4>
      </vt:variant>
      <vt:variant>
        <vt:i4>0</vt:i4>
      </vt:variant>
      <vt:variant>
        <vt:i4>5</vt:i4>
      </vt:variant>
      <vt:variant>
        <vt:lpwstr>mailto:mrc@naccho.org</vt:lpwstr>
      </vt:variant>
      <vt:variant>
        <vt:lpwstr/>
      </vt:variant>
      <vt:variant>
        <vt:i4>4325421</vt:i4>
      </vt:variant>
      <vt:variant>
        <vt:i4>213</vt:i4>
      </vt:variant>
      <vt:variant>
        <vt:i4>0</vt:i4>
      </vt:variant>
      <vt:variant>
        <vt:i4>5</vt:i4>
      </vt:variant>
      <vt:variant>
        <vt:lpwstr>https://naccho.zoom.us/webinar/register/WN_MLRemQ-lR4W3kTRtgYCtzQ</vt:lpwstr>
      </vt:variant>
      <vt:variant>
        <vt:lpwstr/>
      </vt:variant>
      <vt:variant>
        <vt:i4>4915268</vt:i4>
      </vt:variant>
      <vt:variant>
        <vt:i4>210</vt:i4>
      </vt:variant>
      <vt:variant>
        <vt:i4>0</vt:i4>
      </vt:variant>
      <vt:variant>
        <vt:i4>5</vt:i4>
      </vt:variant>
      <vt:variant>
        <vt:lpwstr>https://mrc.hhs.gov/</vt:lpwstr>
      </vt:variant>
      <vt:variant>
        <vt:lpwstr/>
      </vt:variant>
      <vt:variant>
        <vt:i4>5570682</vt:i4>
      </vt:variant>
      <vt:variant>
        <vt:i4>207</vt:i4>
      </vt:variant>
      <vt:variant>
        <vt:i4>0</vt:i4>
      </vt:variant>
      <vt:variant>
        <vt:i4>5</vt:i4>
      </vt:variant>
      <vt:variant>
        <vt:lpwstr>mailto:mrc@naccho.org</vt:lpwstr>
      </vt:variant>
      <vt:variant>
        <vt:lpwstr/>
      </vt:variant>
      <vt:variant>
        <vt:i4>5570682</vt:i4>
      </vt:variant>
      <vt:variant>
        <vt:i4>204</vt:i4>
      </vt:variant>
      <vt:variant>
        <vt:i4>0</vt:i4>
      </vt:variant>
      <vt:variant>
        <vt:i4>5</vt:i4>
      </vt:variant>
      <vt:variant>
        <vt:lpwstr>mailto:mrc@naccho.org</vt:lpwstr>
      </vt:variant>
      <vt:variant>
        <vt:lpwstr/>
      </vt:variant>
      <vt:variant>
        <vt:i4>5111894</vt:i4>
      </vt:variant>
      <vt:variant>
        <vt:i4>201</vt:i4>
      </vt:variant>
      <vt:variant>
        <vt:i4>0</vt:i4>
      </vt:variant>
      <vt:variant>
        <vt:i4>5</vt:i4>
      </vt:variant>
      <vt:variant>
        <vt:lpwstr>https://sam.gov/content/home</vt:lpwstr>
      </vt:variant>
      <vt:variant>
        <vt:lpwstr/>
      </vt:variant>
      <vt:variant>
        <vt:i4>7667772</vt:i4>
      </vt:variant>
      <vt:variant>
        <vt:i4>198</vt:i4>
      </vt:variant>
      <vt:variant>
        <vt:i4>0</vt:i4>
      </vt:variant>
      <vt:variant>
        <vt:i4>5</vt:i4>
      </vt:variant>
      <vt:variant>
        <vt:lpwstr>https://www.phe.gov/mrc/Pages/default.aspx</vt:lpwstr>
      </vt:variant>
      <vt:variant>
        <vt:lpwstr/>
      </vt:variant>
      <vt:variant>
        <vt:i4>4063281</vt:i4>
      </vt:variant>
      <vt:variant>
        <vt:i4>195</vt:i4>
      </vt:variant>
      <vt:variant>
        <vt:i4>0</vt:i4>
      </vt:variant>
      <vt:variant>
        <vt:i4>5</vt:i4>
      </vt:variant>
      <vt:variant>
        <vt:lpwstr>https://nacchoapplication.secure-platform.com/a/organizations/main/home</vt:lpwstr>
      </vt:variant>
      <vt:variant>
        <vt:lpwstr/>
      </vt:variant>
      <vt:variant>
        <vt:i4>5111894</vt:i4>
      </vt:variant>
      <vt:variant>
        <vt:i4>192</vt:i4>
      </vt:variant>
      <vt:variant>
        <vt:i4>0</vt:i4>
      </vt:variant>
      <vt:variant>
        <vt:i4>5</vt:i4>
      </vt:variant>
      <vt:variant>
        <vt:lpwstr>https://sam.gov/content/home/</vt:lpwstr>
      </vt:variant>
      <vt:variant>
        <vt:lpwstr/>
      </vt:variant>
      <vt:variant>
        <vt:i4>4784214</vt:i4>
      </vt:variant>
      <vt:variant>
        <vt:i4>189</vt:i4>
      </vt:variant>
      <vt:variant>
        <vt:i4>0</vt:i4>
      </vt:variant>
      <vt:variant>
        <vt:i4>5</vt:i4>
      </vt:variant>
      <vt:variant>
        <vt:lpwstr/>
      </vt:variant>
      <vt:variant>
        <vt:lpwstr>_APPENDIX_A</vt:lpwstr>
      </vt:variant>
      <vt:variant>
        <vt:i4>3014706</vt:i4>
      </vt:variant>
      <vt:variant>
        <vt:i4>186</vt:i4>
      </vt:variant>
      <vt:variant>
        <vt:i4>0</vt:i4>
      </vt:variant>
      <vt:variant>
        <vt:i4>5</vt:i4>
      </vt:variant>
      <vt:variant>
        <vt:lpwstr>https://www.naccho.org/uploads/downloadable-resources/MRC-2021-ORA-Budget-Template.xlsx</vt:lpwstr>
      </vt:variant>
      <vt:variant>
        <vt:lpwstr/>
      </vt:variant>
      <vt:variant>
        <vt:i4>65563</vt:i4>
      </vt:variant>
      <vt:variant>
        <vt:i4>183</vt:i4>
      </vt:variant>
      <vt:variant>
        <vt:i4>0</vt:i4>
      </vt:variant>
      <vt:variant>
        <vt:i4>5</vt:i4>
      </vt:variant>
      <vt:variant>
        <vt:lpwstr>https://www.samhsa.gov/sites/default/files/nc-smart-goals-fact-sheet.pdf</vt:lpwstr>
      </vt:variant>
      <vt:variant>
        <vt:lpwstr/>
      </vt:variant>
      <vt:variant>
        <vt:i4>1114122</vt:i4>
      </vt:variant>
      <vt:variant>
        <vt:i4>180</vt:i4>
      </vt:variant>
      <vt:variant>
        <vt:i4>0</vt:i4>
      </vt:variant>
      <vt:variant>
        <vt:i4>5</vt:i4>
      </vt:variant>
      <vt:variant>
        <vt:lpwstr>https://www.fsd.gov/gsafsd_sp?id=kb_article_view&amp;sysparm_article=KB0016609&amp;sys_kb_id=13753cf2db2a7c10060d5425f396194e&amp;spa=1</vt:lpwstr>
      </vt:variant>
      <vt:variant>
        <vt:lpwstr/>
      </vt:variant>
      <vt:variant>
        <vt:i4>5308503</vt:i4>
      </vt:variant>
      <vt:variant>
        <vt:i4>177</vt:i4>
      </vt:variant>
      <vt:variant>
        <vt:i4>0</vt:i4>
      </vt:variant>
      <vt:variant>
        <vt:i4>5</vt:i4>
      </vt:variant>
      <vt:variant>
        <vt:lpwstr>https://sam.gov/content/help</vt:lpwstr>
      </vt:variant>
      <vt:variant>
        <vt:lpwstr/>
      </vt:variant>
      <vt:variant>
        <vt:i4>1114186</vt:i4>
      </vt:variant>
      <vt:variant>
        <vt:i4>174</vt:i4>
      </vt:variant>
      <vt:variant>
        <vt:i4>0</vt:i4>
      </vt:variant>
      <vt:variant>
        <vt:i4>5</vt:i4>
      </vt:variant>
      <vt:variant>
        <vt:lpwstr>https://www.sba.gov/sites/default/files/articles/Registering_on_SAM.pdf</vt:lpwstr>
      </vt:variant>
      <vt:variant>
        <vt:lpwstr/>
      </vt:variant>
      <vt:variant>
        <vt:i4>5111894</vt:i4>
      </vt:variant>
      <vt:variant>
        <vt:i4>171</vt:i4>
      </vt:variant>
      <vt:variant>
        <vt:i4>0</vt:i4>
      </vt:variant>
      <vt:variant>
        <vt:i4>5</vt:i4>
      </vt:variant>
      <vt:variant>
        <vt:lpwstr>https://sam.gov/content/home/</vt:lpwstr>
      </vt:variant>
      <vt:variant>
        <vt:lpwstr/>
      </vt:variant>
      <vt:variant>
        <vt:i4>7405675</vt:i4>
      </vt:variant>
      <vt:variant>
        <vt:i4>168</vt:i4>
      </vt:variant>
      <vt:variant>
        <vt:i4>0</vt:i4>
      </vt:variant>
      <vt:variant>
        <vt:i4>5</vt:i4>
      </vt:variant>
      <vt:variant>
        <vt:lpwstr>https://nacchohq.sharepoint.com/:w:/s/SHRC/ETzjN3Hw79hFt_hVwOa4Q_ABOuyNMEELiffltGWVTk5WvA?e=iFg2Y7</vt:lpwstr>
      </vt:variant>
      <vt:variant>
        <vt:lpwstr/>
      </vt:variant>
      <vt:variant>
        <vt:i4>4194418</vt:i4>
      </vt:variant>
      <vt:variant>
        <vt:i4>165</vt:i4>
      </vt:variant>
      <vt:variant>
        <vt:i4>0</vt:i4>
      </vt:variant>
      <vt:variant>
        <vt:i4>5</vt:i4>
      </vt:variant>
      <vt:variant>
        <vt:lpwstr>https://www.phe.gov/mrc/Documents/MRC Factors for Success_2021.pdf</vt:lpwstr>
      </vt:variant>
      <vt:variant>
        <vt:lpwstr/>
      </vt:variant>
      <vt:variant>
        <vt:i4>2883637</vt:i4>
      </vt:variant>
      <vt:variant>
        <vt:i4>162</vt:i4>
      </vt:variant>
      <vt:variant>
        <vt:i4>0</vt:i4>
      </vt:variant>
      <vt:variant>
        <vt:i4>5</vt:i4>
      </vt:variant>
      <vt:variant>
        <vt:lpwstr>https://www.naccho.org/uploads/downloadable-resources/Mission-Set-Template.docx</vt:lpwstr>
      </vt:variant>
      <vt:variant>
        <vt:lpwstr/>
      </vt:variant>
      <vt:variant>
        <vt:i4>3997756</vt:i4>
      </vt:variant>
      <vt:variant>
        <vt:i4>159</vt:i4>
      </vt:variant>
      <vt:variant>
        <vt:i4>0</vt:i4>
      </vt:variant>
      <vt:variant>
        <vt:i4>5</vt:i4>
      </vt:variant>
      <vt:variant>
        <vt:lpwstr>https://www.naccho.org/uploads/downloadable-resources/MRC-Deployment-Ready-Guide_August-2019_082719.pdf</vt:lpwstr>
      </vt:variant>
      <vt:variant>
        <vt:lpwstr/>
      </vt:variant>
      <vt:variant>
        <vt:i4>1507387</vt:i4>
      </vt:variant>
      <vt:variant>
        <vt:i4>152</vt:i4>
      </vt:variant>
      <vt:variant>
        <vt:i4>0</vt:i4>
      </vt:variant>
      <vt:variant>
        <vt:i4>5</vt:i4>
      </vt:variant>
      <vt:variant>
        <vt:lpwstr/>
      </vt:variant>
      <vt:variant>
        <vt:lpwstr>_Toc84431166</vt:lpwstr>
      </vt:variant>
      <vt:variant>
        <vt:i4>1310779</vt:i4>
      </vt:variant>
      <vt:variant>
        <vt:i4>146</vt:i4>
      </vt:variant>
      <vt:variant>
        <vt:i4>0</vt:i4>
      </vt:variant>
      <vt:variant>
        <vt:i4>5</vt:i4>
      </vt:variant>
      <vt:variant>
        <vt:lpwstr/>
      </vt:variant>
      <vt:variant>
        <vt:lpwstr>_Toc84431165</vt:lpwstr>
      </vt:variant>
      <vt:variant>
        <vt:i4>1376315</vt:i4>
      </vt:variant>
      <vt:variant>
        <vt:i4>140</vt:i4>
      </vt:variant>
      <vt:variant>
        <vt:i4>0</vt:i4>
      </vt:variant>
      <vt:variant>
        <vt:i4>5</vt:i4>
      </vt:variant>
      <vt:variant>
        <vt:lpwstr/>
      </vt:variant>
      <vt:variant>
        <vt:lpwstr>_Toc84431164</vt:lpwstr>
      </vt:variant>
      <vt:variant>
        <vt:i4>1179707</vt:i4>
      </vt:variant>
      <vt:variant>
        <vt:i4>134</vt:i4>
      </vt:variant>
      <vt:variant>
        <vt:i4>0</vt:i4>
      </vt:variant>
      <vt:variant>
        <vt:i4>5</vt:i4>
      </vt:variant>
      <vt:variant>
        <vt:lpwstr/>
      </vt:variant>
      <vt:variant>
        <vt:lpwstr>_Toc84431163</vt:lpwstr>
      </vt:variant>
      <vt:variant>
        <vt:i4>1245243</vt:i4>
      </vt:variant>
      <vt:variant>
        <vt:i4>128</vt:i4>
      </vt:variant>
      <vt:variant>
        <vt:i4>0</vt:i4>
      </vt:variant>
      <vt:variant>
        <vt:i4>5</vt:i4>
      </vt:variant>
      <vt:variant>
        <vt:lpwstr/>
      </vt:variant>
      <vt:variant>
        <vt:lpwstr>_Toc84431162</vt:lpwstr>
      </vt:variant>
      <vt:variant>
        <vt:i4>1048635</vt:i4>
      </vt:variant>
      <vt:variant>
        <vt:i4>122</vt:i4>
      </vt:variant>
      <vt:variant>
        <vt:i4>0</vt:i4>
      </vt:variant>
      <vt:variant>
        <vt:i4>5</vt:i4>
      </vt:variant>
      <vt:variant>
        <vt:lpwstr/>
      </vt:variant>
      <vt:variant>
        <vt:lpwstr>_Toc84431161</vt:lpwstr>
      </vt:variant>
      <vt:variant>
        <vt:i4>1114171</vt:i4>
      </vt:variant>
      <vt:variant>
        <vt:i4>116</vt:i4>
      </vt:variant>
      <vt:variant>
        <vt:i4>0</vt:i4>
      </vt:variant>
      <vt:variant>
        <vt:i4>5</vt:i4>
      </vt:variant>
      <vt:variant>
        <vt:lpwstr/>
      </vt:variant>
      <vt:variant>
        <vt:lpwstr>_Toc84431160</vt:lpwstr>
      </vt:variant>
      <vt:variant>
        <vt:i4>1572920</vt:i4>
      </vt:variant>
      <vt:variant>
        <vt:i4>110</vt:i4>
      </vt:variant>
      <vt:variant>
        <vt:i4>0</vt:i4>
      </vt:variant>
      <vt:variant>
        <vt:i4>5</vt:i4>
      </vt:variant>
      <vt:variant>
        <vt:lpwstr/>
      </vt:variant>
      <vt:variant>
        <vt:lpwstr>_Toc84431159</vt:lpwstr>
      </vt:variant>
      <vt:variant>
        <vt:i4>1638456</vt:i4>
      </vt:variant>
      <vt:variant>
        <vt:i4>104</vt:i4>
      </vt:variant>
      <vt:variant>
        <vt:i4>0</vt:i4>
      </vt:variant>
      <vt:variant>
        <vt:i4>5</vt:i4>
      </vt:variant>
      <vt:variant>
        <vt:lpwstr/>
      </vt:variant>
      <vt:variant>
        <vt:lpwstr>_Toc84431158</vt:lpwstr>
      </vt:variant>
      <vt:variant>
        <vt:i4>1441848</vt:i4>
      </vt:variant>
      <vt:variant>
        <vt:i4>98</vt:i4>
      </vt:variant>
      <vt:variant>
        <vt:i4>0</vt:i4>
      </vt:variant>
      <vt:variant>
        <vt:i4>5</vt:i4>
      </vt:variant>
      <vt:variant>
        <vt:lpwstr/>
      </vt:variant>
      <vt:variant>
        <vt:lpwstr>_Toc84431157</vt:lpwstr>
      </vt:variant>
      <vt:variant>
        <vt:i4>1507384</vt:i4>
      </vt:variant>
      <vt:variant>
        <vt:i4>92</vt:i4>
      </vt:variant>
      <vt:variant>
        <vt:i4>0</vt:i4>
      </vt:variant>
      <vt:variant>
        <vt:i4>5</vt:i4>
      </vt:variant>
      <vt:variant>
        <vt:lpwstr/>
      </vt:variant>
      <vt:variant>
        <vt:lpwstr>_Toc84431156</vt:lpwstr>
      </vt:variant>
      <vt:variant>
        <vt:i4>1310776</vt:i4>
      </vt:variant>
      <vt:variant>
        <vt:i4>86</vt:i4>
      </vt:variant>
      <vt:variant>
        <vt:i4>0</vt:i4>
      </vt:variant>
      <vt:variant>
        <vt:i4>5</vt:i4>
      </vt:variant>
      <vt:variant>
        <vt:lpwstr/>
      </vt:variant>
      <vt:variant>
        <vt:lpwstr>_Toc84431155</vt:lpwstr>
      </vt:variant>
      <vt:variant>
        <vt:i4>1376312</vt:i4>
      </vt:variant>
      <vt:variant>
        <vt:i4>80</vt:i4>
      </vt:variant>
      <vt:variant>
        <vt:i4>0</vt:i4>
      </vt:variant>
      <vt:variant>
        <vt:i4>5</vt:i4>
      </vt:variant>
      <vt:variant>
        <vt:lpwstr/>
      </vt:variant>
      <vt:variant>
        <vt:lpwstr>_Toc84431154</vt:lpwstr>
      </vt:variant>
      <vt:variant>
        <vt:i4>1179704</vt:i4>
      </vt:variant>
      <vt:variant>
        <vt:i4>74</vt:i4>
      </vt:variant>
      <vt:variant>
        <vt:i4>0</vt:i4>
      </vt:variant>
      <vt:variant>
        <vt:i4>5</vt:i4>
      </vt:variant>
      <vt:variant>
        <vt:lpwstr/>
      </vt:variant>
      <vt:variant>
        <vt:lpwstr>_Toc84431153</vt:lpwstr>
      </vt:variant>
      <vt:variant>
        <vt:i4>1245240</vt:i4>
      </vt:variant>
      <vt:variant>
        <vt:i4>68</vt:i4>
      </vt:variant>
      <vt:variant>
        <vt:i4>0</vt:i4>
      </vt:variant>
      <vt:variant>
        <vt:i4>5</vt:i4>
      </vt:variant>
      <vt:variant>
        <vt:lpwstr/>
      </vt:variant>
      <vt:variant>
        <vt:lpwstr>_Toc84431152</vt:lpwstr>
      </vt:variant>
      <vt:variant>
        <vt:i4>1048632</vt:i4>
      </vt:variant>
      <vt:variant>
        <vt:i4>62</vt:i4>
      </vt:variant>
      <vt:variant>
        <vt:i4>0</vt:i4>
      </vt:variant>
      <vt:variant>
        <vt:i4>5</vt:i4>
      </vt:variant>
      <vt:variant>
        <vt:lpwstr/>
      </vt:variant>
      <vt:variant>
        <vt:lpwstr>_Toc84431151</vt:lpwstr>
      </vt:variant>
      <vt:variant>
        <vt:i4>1114168</vt:i4>
      </vt:variant>
      <vt:variant>
        <vt:i4>56</vt:i4>
      </vt:variant>
      <vt:variant>
        <vt:i4>0</vt:i4>
      </vt:variant>
      <vt:variant>
        <vt:i4>5</vt:i4>
      </vt:variant>
      <vt:variant>
        <vt:lpwstr/>
      </vt:variant>
      <vt:variant>
        <vt:lpwstr>_Toc84431150</vt:lpwstr>
      </vt:variant>
      <vt:variant>
        <vt:i4>1572921</vt:i4>
      </vt:variant>
      <vt:variant>
        <vt:i4>50</vt:i4>
      </vt:variant>
      <vt:variant>
        <vt:i4>0</vt:i4>
      </vt:variant>
      <vt:variant>
        <vt:i4>5</vt:i4>
      </vt:variant>
      <vt:variant>
        <vt:lpwstr/>
      </vt:variant>
      <vt:variant>
        <vt:lpwstr>_Toc84431149</vt:lpwstr>
      </vt:variant>
      <vt:variant>
        <vt:i4>1638457</vt:i4>
      </vt:variant>
      <vt:variant>
        <vt:i4>44</vt:i4>
      </vt:variant>
      <vt:variant>
        <vt:i4>0</vt:i4>
      </vt:variant>
      <vt:variant>
        <vt:i4>5</vt:i4>
      </vt:variant>
      <vt:variant>
        <vt:lpwstr/>
      </vt:variant>
      <vt:variant>
        <vt:lpwstr>_Toc84431148</vt:lpwstr>
      </vt:variant>
      <vt:variant>
        <vt:i4>1441849</vt:i4>
      </vt:variant>
      <vt:variant>
        <vt:i4>38</vt:i4>
      </vt:variant>
      <vt:variant>
        <vt:i4>0</vt:i4>
      </vt:variant>
      <vt:variant>
        <vt:i4>5</vt:i4>
      </vt:variant>
      <vt:variant>
        <vt:lpwstr/>
      </vt:variant>
      <vt:variant>
        <vt:lpwstr>_Toc84431147</vt:lpwstr>
      </vt:variant>
      <vt:variant>
        <vt:i4>1507385</vt:i4>
      </vt:variant>
      <vt:variant>
        <vt:i4>32</vt:i4>
      </vt:variant>
      <vt:variant>
        <vt:i4>0</vt:i4>
      </vt:variant>
      <vt:variant>
        <vt:i4>5</vt:i4>
      </vt:variant>
      <vt:variant>
        <vt:lpwstr/>
      </vt:variant>
      <vt:variant>
        <vt:lpwstr>_Toc84431146</vt:lpwstr>
      </vt:variant>
      <vt:variant>
        <vt:i4>1310777</vt:i4>
      </vt:variant>
      <vt:variant>
        <vt:i4>26</vt:i4>
      </vt:variant>
      <vt:variant>
        <vt:i4>0</vt:i4>
      </vt:variant>
      <vt:variant>
        <vt:i4>5</vt:i4>
      </vt:variant>
      <vt:variant>
        <vt:lpwstr/>
      </vt:variant>
      <vt:variant>
        <vt:lpwstr>_Toc84431145</vt:lpwstr>
      </vt:variant>
      <vt:variant>
        <vt:i4>3866666</vt:i4>
      </vt:variant>
      <vt:variant>
        <vt:i4>21</vt:i4>
      </vt:variant>
      <vt:variant>
        <vt:i4>0</vt:i4>
      </vt:variant>
      <vt:variant>
        <vt:i4>5</vt:i4>
      </vt:variant>
      <vt:variant>
        <vt:lpwstr/>
      </vt:variant>
      <vt:variant>
        <vt:lpwstr>_Proposal_Content</vt:lpwstr>
      </vt:variant>
      <vt:variant>
        <vt:i4>5111894</vt:i4>
      </vt:variant>
      <vt:variant>
        <vt:i4>18</vt:i4>
      </vt:variant>
      <vt:variant>
        <vt:i4>0</vt:i4>
      </vt:variant>
      <vt:variant>
        <vt:i4>5</vt:i4>
      </vt:variant>
      <vt:variant>
        <vt:lpwstr>https://sam.gov/content/home</vt:lpwstr>
      </vt:variant>
      <vt:variant>
        <vt:lpwstr/>
      </vt:variant>
      <vt:variant>
        <vt:i4>65594</vt:i4>
      </vt:variant>
      <vt:variant>
        <vt:i4>15</vt:i4>
      </vt:variant>
      <vt:variant>
        <vt:i4>0</vt:i4>
      </vt:variant>
      <vt:variant>
        <vt:i4>5</vt:i4>
      </vt:variant>
      <vt:variant>
        <vt:lpwstr/>
      </vt:variant>
      <vt:variant>
        <vt:lpwstr>_Minimum_Eligibility_Requirements</vt:lpwstr>
      </vt:variant>
      <vt:variant>
        <vt:i4>3932283</vt:i4>
      </vt:variant>
      <vt:variant>
        <vt:i4>12</vt:i4>
      </vt:variant>
      <vt:variant>
        <vt:i4>0</vt:i4>
      </vt:variant>
      <vt:variant>
        <vt:i4>5</vt:i4>
      </vt:variant>
      <vt:variant>
        <vt:lpwstr>https://www.phe.gov/mrc/unit-leader-resources/Pages/MRC-Registration-Criteria-FAQs.aspx</vt:lpwstr>
      </vt:variant>
      <vt:variant>
        <vt:lpwstr/>
      </vt:variant>
      <vt:variant>
        <vt:i4>2359337</vt:i4>
      </vt:variant>
      <vt:variant>
        <vt:i4>9</vt:i4>
      </vt:variant>
      <vt:variant>
        <vt:i4>0</vt:i4>
      </vt:variant>
      <vt:variant>
        <vt:i4>5</vt:i4>
      </vt:variant>
      <vt:variant>
        <vt:lpwstr>http://sam.gov/</vt:lpwstr>
      </vt:variant>
      <vt:variant>
        <vt:lpwstr/>
      </vt:variant>
      <vt:variant>
        <vt:i4>6422642</vt:i4>
      </vt:variant>
      <vt:variant>
        <vt:i4>6</vt:i4>
      </vt:variant>
      <vt:variant>
        <vt:i4>0</vt:i4>
      </vt:variant>
      <vt:variant>
        <vt:i4>5</vt:i4>
      </vt:variant>
      <vt:variant>
        <vt:lpwstr>https://www.gpo.gov/fdsys/granule/CFR-2014-title2-vol1/CFR-2014-title2-vol1-part200/content-detail.html</vt:lpwstr>
      </vt:variant>
      <vt:variant>
        <vt:lpwstr/>
      </vt:variant>
      <vt:variant>
        <vt:i4>3014779</vt:i4>
      </vt:variant>
      <vt:variant>
        <vt:i4>3</vt:i4>
      </vt:variant>
      <vt:variant>
        <vt:i4>0</vt:i4>
      </vt:variant>
      <vt:variant>
        <vt:i4>5</vt:i4>
      </vt:variant>
      <vt:variant>
        <vt:lpwstr>https://www.ecfr.gov/cgi-bin/text-idx?tpl=/ecfrbrowse/Title02/2cfr200_main_02.tpl</vt:lpwstr>
      </vt:variant>
      <vt:variant>
        <vt:lpwstr/>
      </vt:variant>
      <vt:variant>
        <vt:i4>5177425</vt:i4>
      </vt:variant>
      <vt:variant>
        <vt:i4>0</vt:i4>
      </vt:variant>
      <vt:variant>
        <vt:i4>0</vt:i4>
      </vt:variant>
      <vt:variant>
        <vt:i4>5</vt:i4>
      </vt:variant>
      <vt:variant>
        <vt:lpwstr>https://www.ecfr.gov/cgi-bin/text-idx?node=pt45.1.75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Deffer</dc:creator>
  <cp:keywords/>
  <cp:lastModifiedBy>Keirsten Andersen</cp:lastModifiedBy>
  <cp:revision>20</cp:revision>
  <cp:lastPrinted>2021-03-22T16:29:00Z</cp:lastPrinted>
  <dcterms:created xsi:type="dcterms:W3CDTF">2022-02-03T21:39:00Z</dcterms:created>
  <dcterms:modified xsi:type="dcterms:W3CDTF">2022-02-08T15:02:00Z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0x010100DA7CCA359E420E43BADFED55FE4EB4F7</vt:lpwstr>
  </property>
  <property fmtid="{D5CDD505-2E9C-101B-9397-08002B2CF9AE}" pid="3" name="Order">
    <vt:r8>16713600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