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74DE1" w14:textId="6EF549A2" w:rsidR="007E5D51" w:rsidRDefault="007E5D51" w:rsidP="005336BE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3E054470" wp14:editId="59D0D94D">
            <wp:extent cx="2075382" cy="554818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ACCHO_color_pms32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0700" cy="566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137BBF" w14:textId="77777777" w:rsidR="007E5D51" w:rsidRDefault="007E5D51" w:rsidP="005336BE">
      <w:pPr>
        <w:jc w:val="center"/>
        <w:rPr>
          <w:b/>
        </w:rPr>
      </w:pPr>
    </w:p>
    <w:p w14:paraId="77A5BB1C" w14:textId="4296767E" w:rsidR="0029562C" w:rsidRPr="0072348B" w:rsidRDefault="000D69E5" w:rsidP="005336BE">
      <w:pPr>
        <w:jc w:val="center"/>
        <w:rPr>
          <w:rFonts w:ascii="Myriad Pro Cond" w:hAnsi="Myriad Pro Cond"/>
          <w:b/>
          <w:color w:val="2F5496" w:themeColor="accent5" w:themeShade="BF"/>
          <w:spacing w:val="12"/>
          <w:sz w:val="36"/>
          <w:szCs w:val="36"/>
        </w:rPr>
      </w:pPr>
      <w:r w:rsidRPr="0072348B">
        <w:rPr>
          <w:rFonts w:ascii="Myriad Pro Cond" w:hAnsi="Myriad Pro Cond"/>
          <w:b/>
          <w:color w:val="2F5496" w:themeColor="accent5" w:themeShade="BF"/>
          <w:spacing w:val="12"/>
          <w:sz w:val="36"/>
          <w:szCs w:val="36"/>
        </w:rPr>
        <w:t>20</w:t>
      </w:r>
      <w:r w:rsidR="00A963FE">
        <w:rPr>
          <w:rFonts w:ascii="Myriad Pro Cond" w:hAnsi="Myriad Pro Cond"/>
          <w:b/>
          <w:color w:val="2F5496" w:themeColor="accent5" w:themeShade="BF"/>
          <w:spacing w:val="12"/>
          <w:sz w:val="36"/>
          <w:szCs w:val="36"/>
        </w:rPr>
        <w:t>20-21</w:t>
      </w:r>
      <w:r w:rsidR="005336BE" w:rsidRPr="0072348B">
        <w:rPr>
          <w:rFonts w:ascii="Myriad Pro Cond" w:hAnsi="Myriad Pro Cond"/>
          <w:b/>
          <w:color w:val="2F5496" w:themeColor="accent5" w:themeShade="BF"/>
          <w:spacing w:val="12"/>
          <w:sz w:val="36"/>
          <w:szCs w:val="36"/>
        </w:rPr>
        <w:t xml:space="preserve"> Subject Matter Expert </w:t>
      </w:r>
      <w:bookmarkStart w:id="0" w:name="_GoBack"/>
      <w:bookmarkEnd w:id="0"/>
      <w:r w:rsidR="005336BE" w:rsidRPr="0072348B">
        <w:rPr>
          <w:rFonts w:ascii="Myriad Pro Cond" w:hAnsi="Myriad Pro Cond"/>
          <w:b/>
          <w:color w:val="2F5496" w:themeColor="accent5" w:themeShade="BF"/>
          <w:spacing w:val="12"/>
          <w:sz w:val="36"/>
          <w:szCs w:val="36"/>
        </w:rPr>
        <w:t>Workgroups</w:t>
      </w:r>
    </w:p>
    <w:p w14:paraId="2C080940" w14:textId="5C2210EE" w:rsidR="005336BE" w:rsidRPr="0072348B" w:rsidRDefault="005336BE" w:rsidP="004D6123">
      <w:pPr>
        <w:pStyle w:val="ListParagraph"/>
        <w:ind w:left="0"/>
        <w:jc w:val="center"/>
        <w:rPr>
          <w:rFonts w:ascii="Myriad Pro" w:hAnsi="Myriad Pro"/>
          <w:b/>
          <w:color w:val="2F5496" w:themeColor="accent5" w:themeShade="BF"/>
          <w:spacing w:val="12"/>
          <w:sz w:val="32"/>
          <w:szCs w:val="32"/>
        </w:rPr>
      </w:pPr>
      <w:r w:rsidRPr="0072348B">
        <w:rPr>
          <w:rFonts w:ascii="Myriad Pro Cond" w:hAnsi="Myriad Pro Cond"/>
          <w:b/>
          <w:color w:val="2F5496" w:themeColor="accent5" w:themeShade="BF"/>
          <w:spacing w:val="12"/>
          <w:sz w:val="36"/>
          <w:szCs w:val="36"/>
        </w:rPr>
        <w:t>Expectations and Benefits of Group Members</w:t>
      </w:r>
    </w:p>
    <w:p w14:paraId="4B579B44" w14:textId="77777777" w:rsidR="005336BE" w:rsidRDefault="005336BE" w:rsidP="005336BE">
      <w:pPr>
        <w:jc w:val="center"/>
      </w:pPr>
    </w:p>
    <w:p w14:paraId="7AEC5053" w14:textId="77777777" w:rsidR="005336BE" w:rsidRPr="000D69E5" w:rsidRDefault="005336BE" w:rsidP="006D2598">
      <w:pPr>
        <w:pBdr>
          <w:bottom w:val="single" w:sz="4" w:space="1" w:color="auto"/>
        </w:pBdr>
        <w:rPr>
          <w:rFonts w:ascii="Myriad Pro Cond" w:hAnsi="Myriad Pro Cond"/>
          <w:b/>
          <w:color w:val="2F5496" w:themeColor="accent5" w:themeShade="BF"/>
          <w:spacing w:val="10"/>
          <w:sz w:val="32"/>
          <w:szCs w:val="32"/>
        </w:rPr>
      </w:pPr>
      <w:r w:rsidRPr="000D69E5">
        <w:rPr>
          <w:rFonts w:ascii="Myriad Pro Cond" w:hAnsi="Myriad Pro Cond"/>
          <w:b/>
          <w:color w:val="2F5496" w:themeColor="accent5" w:themeShade="BF"/>
          <w:spacing w:val="10"/>
          <w:sz w:val="32"/>
          <w:szCs w:val="32"/>
        </w:rPr>
        <w:t>Introduction</w:t>
      </w:r>
    </w:p>
    <w:p w14:paraId="6E791CF4" w14:textId="5ADB17AC" w:rsidR="00A43AD3" w:rsidRDefault="00193FC2" w:rsidP="00D162AB">
      <w:bookmarkStart w:id="1" w:name="_Hlk510001642"/>
      <w:r>
        <w:t xml:space="preserve">NACCHO’s Subject Matter Expert Advisory Workgroups </w:t>
      </w:r>
      <w:r w:rsidR="00CF08CF">
        <w:t xml:space="preserve">(Workgroups) comprise </w:t>
      </w:r>
      <w:r>
        <w:t>members with expertise in local public health</w:t>
      </w:r>
      <w:r w:rsidR="0025311D">
        <w:t xml:space="preserve"> practice</w:t>
      </w:r>
      <w:r>
        <w:t xml:space="preserve">. </w:t>
      </w:r>
      <w:r w:rsidR="00CF08CF">
        <w:t>Workgroup</w:t>
      </w:r>
      <w:r w:rsidR="00A43AD3">
        <w:t xml:space="preserve"> members</w:t>
      </w:r>
      <w:r w:rsidR="00D162AB">
        <w:t>:</w:t>
      </w:r>
      <w:r w:rsidR="00CF08CF">
        <w:t xml:space="preserve"> </w:t>
      </w:r>
    </w:p>
    <w:p w14:paraId="462858B3" w14:textId="767387B2" w:rsidR="00A43AD3" w:rsidRDefault="00A43AD3" w:rsidP="0072348B">
      <w:pPr>
        <w:pStyle w:val="ListParagraph"/>
        <w:numPr>
          <w:ilvl w:val="0"/>
          <w:numId w:val="6"/>
        </w:numPr>
      </w:pPr>
      <w:r>
        <w:t>P</w:t>
      </w:r>
      <w:r w:rsidR="00193FC2">
        <w:t>lay an integral part in ensuring NACCHO</w:t>
      </w:r>
      <w:r w:rsidR="0025311D">
        <w:t xml:space="preserve">’s policy and advocacy is grounded in the latest science and the day-to-day experience of </w:t>
      </w:r>
      <w:r w:rsidR="00193FC2">
        <w:t>local health departments</w:t>
      </w:r>
      <w:r>
        <w:t>;</w:t>
      </w:r>
    </w:p>
    <w:p w14:paraId="419AAFA3" w14:textId="1B2004AC" w:rsidR="00A43AD3" w:rsidRDefault="00A43AD3" w:rsidP="0072348B">
      <w:pPr>
        <w:pStyle w:val="ListParagraph"/>
        <w:numPr>
          <w:ilvl w:val="0"/>
          <w:numId w:val="6"/>
        </w:numPr>
      </w:pPr>
      <w:r>
        <w:t>C</w:t>
      </w:r>
      <w:r w:rsidR="00193FC2">
        <w:t>onnect with peers and other subject matter experts in the field</w:t>
      </w:r>
      <w:r>
        <w:t>;</w:t>
      </w:r>
    </w:p>
    <w:p w14:paraId="754987A7" w14:textId="1DE4923E" w:rsidR="00A43AD3" w:rsidRDefault="00A43AD3" w:rsidP="0072348B">
      <w:pPr>
        <w:pStyle w:val="ListParagraph"/>
        <w:numPr>
          <w:ilvl w:val="0"/>
          <w:numId w:val="6"/>
        </w:numPr>
      </w:pPr>
      <w:r>
        <w:t xml:space="preserve">Gain exposure </w:t>
      </w:r>
      <w:r w:rsidR="00193FC2">
        <w:t>to innovative programmatic work at NACCHO and in other local health departments across the country</w:t>
      </w:r>
      <w:r>
        <w:t>;</w:t>
      </w:r>
      <w:r w:rsidR="00193FC2">
        <w:t xml:space="preserve"> </w:t>
      </w:r>
      <w:r>
        <w:t xml:space="preserve">and </w:t>
      </w:r>
    </w:p>
    <w:p w14:paraId="32D475AC" w14:textId="5DB965C1" w:rsidR="00193FC2" w:rsidRDefault="00A43AD3" w:rsidP="0072348B">
      <w:pPr>
        <w:pStyle w:val="ListParagraph"/>
        <w:numPr>
          <w:ilvl w:val="0"/>
          <w:numId w:val="6"/>
        </w:numPr>
      </w:pPr>
      <w:r>
        <w:t>H</w:t>
      </w:r>
      <w:r w:rsidR="00193FC2">
        <w:t xml:space="preserve">elp craft policy statements, </w:t>
      </w:r>
      <w:r w:rsidR="0025311D">
        <w:t>shape</w:t>
      </w:r>
      <w:r w:rsidR="00193FC2">
        <w:t xml:space="preserve"> </w:t>
      </w:r>
      <w:r w:rsidR="0025311D">
        <w:t>strategic mess</w:t>
      </w:r>
      <w:r w:rsidR="003922F4">
        <w:t>ag</w:t>
      </w:r>
      <w:r w:rsidR="0025311D">
        <w:t>ing</w:t>
      </w:r>
      <w:r w:rsidR="00193FC2">
        <w:t xml:space="preserve"> on key subject matter areas, review tools and Model Practices, and share perspectives on how local health departments are addressing key public health issues.</w:t>
      </w:r>
    </w:p>
    <w:p w14:paraId="56D26B13" w14:textId="1AF4C73A" w:rsidR="00B00DEF" w:rsidRDefault="003922F4" w:rsidP="005336BE">
      <w:r>
        <w:t>Most w</w:t>
      </w:r>
      <w:r w:rsidR="00217A15">
        <w:t>orkgroups meet monthly via conference call and</w:t>
      </w:r>
      <w:r w:rsidR="00DE37A9">
        <w:t xml:space="preserve">, </w:t>
      </w:r>
      <w:r w:rsidR="00217A15">
        <w:t>pending availability of funding</w:t>
      </w:r>
      <w:r w:rsidR="00DE37A9">
        <w:t>,</w:t>
      </w:r>
      <w:r w:rsidR="00217A15">
        <w:t xml:space="preserve"> may meet in person annually</w:t>
      </w:r>
      <w:r w:rsidR="00AB3446">
        <w:t xml:space="preserve">. </w:t>
      </w:r>
      <w:r w:rsidR="00217A15">
        <w:t>Workgroup members may spend anywhere from 1-2 hours per month to 1-2 hour</w:t>
      </w:r>
      <w:r w:rsidR="00DE37A9">
        <w:t>s</w:t>
      </w:r>
      <w:r w:rsidR="00217A15">
        <w:t xml:space="preserve"> per week on tasks related to workgroup deliverables</w:t>
      </w:r>
      <w:r w:rsidR="00AB3446">
        <w:t xml:space="preserve">. </w:t>
      </w:r>
    </w:p>
    <w:bookmarkEnd w:id="1"/>
    <w:p w14:paraId="61629988" w14:textId="7F4A774B" w:rsidR="009140BD" w:rsidRPr="000D69E5" w:rsidRDefault="006D2598" w:rsidP="006D2598">
      <w:pPr>
        <w:pBdr>
          <w:bottom w:val="single" w:sz="4" w:space="1" w:color="auto"/>
        </w:pBdr>
        <w:rPr>
          <w:rFonts w:ascii="Myriad Pro Cond" w:hAnsi="Myriad Pro Cond"/>
          <w:b/>
          <w:color w:val="2F5496" w:themeColor="accent5" w:themeShade="BF"/>
          <w:spacing w:val="10"/>
          <w:sz w:val="32"/>
          <w:szCs w:val="32"/>
        </w:rPr>
      </w:pPr>
      <w:r>
        <w:rPr>
          <w:rFonts w:ascii="Myriad Pro Cond" w:hAnsi="Myriad Pro Cond"/>
          <w:b/>
          <w:color w:val="2F5496" w:themeColor="accent5" w:themeShade="BF"/>
          <w:spacing w:val="10"/>
          <w:sz w:val="28"/>
          <w:szCs w:val="28"/>
        </w:rPr>
        <w:br/>
      </w:r>
      <w:r w:rsidR="009140BD" w:rsidRPr="000D69E5">
        <w:rPr>
          <w:rFonts w:ascii="Myriad Pro Cond" w:hAnsi="Myriad Pro Cond"/>
          <w:b/>
          <w:color w:val="2F5496" w:themeColor="accent5" w:themeShade="BF"/>
          <w:spacing w:val="10"/>
          <w:sz w:val="32"/>
          <w:szCs w:val="32"/>
        </w:rPr>
        <w:t>Responsibilities</w:t>
      </w:r>
      <w:r w:rsidR="00217A15" w:rsidRPr="000D69E5">
        <w:rPr>
          <w:rFonts w:ascii="Myriad Pro Cond" w:hAnsi="Myriad Pro Cond"/>
          <w:b/>
          <w:color w:val="2F5496" w:themeColor="accent5" w:themeShade="BF"/>
          <w:spacing w:val="10"/>
          <w:sz w:val="32"/>
          <w:szCs w:val="32"/>
        </w:rPr>
        <w:t xml:space="preserve"> and Expectations</w:t>
      </w:r>
    </w:p>
    <w:p w14:paraId="1EA8EA3F" w14:textId="77777777" w:rsidR="005336BE" w:rsidRDefault="001F1F5A" w:rsidP="005336BE">
      <w:r>
        <w:t xml:space="preserve">Responsibilities </w:t>
      </w:r>
      <w:r w:rsidR="00217A15">
        <w:t xml:space="preserve">and expectations </w:t>
      </w:r>
      <w:r>
        <w:t xml:space="preserve">of workgroup members may include but are not limited to: </w:t>
      </w:r>
    </w:p>
    <w:p w14:paraId="4C8C810E" w14:textId="77777777" w:rsidR="004A00B9" w:rsidRPr="0072348B" w:rsidRDefault="004A00B9" w:rsidP="004A00B9">
      <w:pPr>
        <w:rPr>
          <w:color w:val="2F5496" w:themeColor="accent5" w:themeShade="BF"/>
          <w:sz w:val="24"/>
          <w:szCs w:val="24"/>
        </w:rPr>
      </w:pPr>
      <w:r w:rsidRPr="0072348B">
        <w:rPr>
          <w:color w:val="2F5496" w:themeColor="accent5" w:themeShade="BF"/>
          <w:sz w:val="24"/>
          <w:szCs w:val="24"/>
        </w:rPr>
        <w:t>Advising on Public Health Issues</w:t>
      </w:r>
    </w:p>
    <w:p w14:paraId="453FC5F6" w14:textId="4BD30927" w:rsidR="004A00B9" w:rsidRPr="002F02BB" w:rsidRDefault="004A00B9" w:rsidP="0072348B">
      <w:pPr>
        <w:pStyle w:val="BodyText"/>
        <w:numPr>
          <w:ilvl w:val="1"/>
          <w:numId w:val="3"/>
        </w:numPr>
        <w:tabs>
          <w:tab w:val="left" w:pos="720"/>
        </w:tabs>
        <w:spacing w:line="305" w:lineRule="exact"/>
        <w:ind w:left="720"/>
        <w:rPr>
          <w:rFonts w:cs="Calibri"/>
          <w:sz w:val="22"/>
        </w:rPr>
      </w:pPr>
      <w:r w:rsidRPr="001F1F5A">
        <w:rPr>
          <w:spacing w:val="-1"/>
          <w:sz w:val="22"/>
        </w:rPr>
        <w:t>Provid</w:t>
      </w:r>
      <w:r>
        <w:rPr>
          <w:spacing w:val="-1"/>
          <w:sz w:val="22"/>
        </w:rPr>
        <w:t>e</w:t>
      </w:r>
      <w:r w:rsidRPr="001F1F5A">
        <w:rPr>
          <w:spacing w:val="-7"/>
          <w:sz w:val="22"/>
        </w:rPr>
        <w:t xml:space="preserve"> </w:t>
      </w:r>
      <w:r w:rsidRPr="001F1F5A">
        <w:rPr>
          <w:spacing w:val="-2"/>
          <w:sz w:val="22"/>
        </w:rPr>
        <w:t>local</w:t>
      </w:r>
      <w:r w:rsidRPr="001F1F5A">
        <w:rPr>
          <w:spacing w:val="-3"/>
          <w:sz w:val="22"/>
        </w:rPr>
        <w:t xml:space="preserve"> </w:t>
      </w:r>
      <w:r w:rsidRPr="001F1F5A">
        <w:rPr>
          <w:spacing w:val="-1"/>
          <w:sz w:val="22"/>
        </w:rPr>
        <w:t>expertise</w:t>
      </w:r>
      <w:r w:rsidRPr="001F1F5A">
        <w:rPr>
          <w:spacing w:val="-4"/>
          <w:sz w:val="22"/>
        </w:rPr>
        <w:t xml:space="preserve"> </w:t>
      </w:r>
      <w:r w:rsidRPr="001F1F5A">
        <w:rPr>
          <w:spacing w:val="-1"/>
          <w:sz w:val="22"/>
        </w:rPr>
        <w:t>to</w:t>
      </w:r>
      <w:r w:rsidRPr="001F1F5A">
        <w:rPr>
          <w:spacing w:val="-2"/>
          <w:sz w:val="22"/>
        </w:rPr>
        <w:t xml:space="preserve"> guide</w:t>
      </w:r>
      <w:r w:rsidRPr="001F1F5A">
        <w:rPr>
          <w:spacing w:val="-5"/>
          <w:sz w:val="22"/>
        </w:rPr>
        <w:t xml:space="preserve"> </w:t>
      </w:r>
      <w:r>
        <w:rPr>
          <w:spacing w:val="-5"/>
          <w:sz w:val="22"/>
        </w:rPr>
        <w:t xml:space="preserve">NACCHO </w:t>
      </w:r>
      <w:r w:rsidRPr="001F1F5A">
        <w:rPr>
          <w:spacing w:val="-1"/>
          <w:sz w:val="22"/>
        </w:rPr>
        <w:t>projects</w:t>
      </w:r>
      <w:r w:rsidR="005C570C">
        <w:rPr>
          <w:spacing w:val="-1"/>
          <w:sz w:val="22"/>
        </w:rPr>
        <w:t>, programs, and policies</w:t>
      </w:r>
      <w:r w:rsidRPr="001F1F5A">
        <w:rPr>
          <w:spacing w:val="-1"/>
          <w:sz w:val="22"/>
        </w:rPr>
        <w:t>.</w:t>
      </w:r>
    </w:p>
    <w:p w14:paraId="3A9A39F8" w14:textId="77777777" w:rsidR="004A00B9" w:rsidRPr="001F1F5A" w:rsidRDefault="004A00B9" w:rsidP="0072348B">
      <w:pPr>
        <w:pStyle w:val="BodyText"/>
        <w:numPr>
          <w:ilvl w:val="1"/>
          <w:numId w:val="3"/>
        </w:numPr>
        <w:tabs>
          <w:tab w:val="left" w:pos="720"/>
        </w:tabs>
        <w:spacing w:before="1" w:line="305" w:lineRule="exact"/>
        <w:ind w:left="720"/>
        <w:rPr>
          <w:rFonts w:cs="Calibri"/>
          <w:sz w:val="22"/>
        </w:rPr>
      </w:pPr>
      <w:r>
        <w:rPr>
          <w:spacing w:val="-1"/>
          <w:sz w:val="22"/>
        </w:rPr>
        <w:t>Share</w:t>
      </w:r>
      <w:r w:rsidRPr="001F1F5A">
        <w:rPr>
          <w:spacing w:val="-7"/>
          <w:sz w:val="22"/>
        </w:rPr>
        <w:t xml:space="preserve"> </w:t>
      </w:r>
      <w:r w:rsidRPr="001F1F5A">
        <w:rPr>
          <w:spacing w:val="-2"/>
          <w:sz w:val="22"/>
        </w:rPr>
        <w:t>perspectives</w:t>
      </w:r>
      <w:r w:rsidRPr="001F1F5A">
        <w:rPr>
          <w:spacing w:val="-4"/>
          <w:sz w:val="22"/>
        </w:rPr>
        <w:t xml:space="preserve"> </w:t>
      </w:r>
      <w:r w:rsidRPr="001F1F5A">
        <w:rPr>
          <w:spacing w:val="-1"/>
          <w:sz w:val="22"/>
        </w:rPr>
        <w:t xml:space="preserve">on </w:t>
      </w:r>
      <w:r w:rsidRPr="001F1F5A">
        <w:rPr>
          <w:spacing w:val="-2"/>
          <w:sz w:val="22"/>
        </w:rPr>
        <w:t>local</w:t>
      </w:r>
      <w:r w:rsidRPr="001F1F5A">
        <w:rPr>
          <w:spacing w:val="-1"/>
          <w:sz w:val="22"/>
        </w:rPr>
        <w:t xml:space="preserve"> public</w:t>
      </w:r>
      <w:r w:rsidRPr="001F1F5A">
        <w:rPr>
          <w:spacing w:val="-4"/>
          <w:sz w:val="22"/>
        </w:rPr>
        <w:t xml:space="preserve"> </w:t>
      </w:r>
      <w:r w:rsidRPr="001F1F5A">
        <w:rPr>
          <w:spacing w:val="-2"/>
          <w:sz w:val="22"/>
        </w:rPr>
        <w:t>health</w:t>
      </w:r>
      <w:r w:rsidRPr="001F1F5A">
        <w:rPr>
          <w:spacing w:val="-4"/>
          <w:sz w:val="22"/>
        </w:rPr>
        <w:t xml:space="preserve"> </w:t>
      </w:r>
      <w:r w:rsidRPr="001F1F5A">
        <w:rPr>
          <w:spacing w:val="-2"/>
          <w:sz w:val="22"/>
        </w:rPr>
        <w:t>trends,</w:t>
      </w:r>
      <w:r w:rsidRPr="001F1F5A">
        <w:rPr>
          <w:spacing w:val="-3"/>
          <w:sz w:val="22"/>
        </w:rPr>
        <w:t xml:space="preserve"> </w:t>
      </w:r>
      <w:r w:rsidRPr="001F1F5A">
        <w:rPr>
          <w:spacing w:val="-1"/>
          <w:sz w:val="22"/>
        </w:rPr>
        <w:t>issues,</w:t>
      </w:r>
      <w:r w:rsidRPr="001F1F5A">
        <w:rPr>
          <w:spacing w:val="-2"/>
          <w:sz w:val="22"/>
        </w:rPr>
        <w:t xml:space="preserve"> and</w:t>
      </w:r>
      <w:r w:rsidRPr="001F1F5A">
        <w:rPr>
          <w:spacing w:val="-1"/>
          <w:sz w:val="22"/>
        </w:rPr>
        <w:t xml:space="preserve"> concerns.</w:t>
      </w:r>
    </w:p>
    <w:p w14:paraId="49AEC37F" w14:textId="77777777" w:rsidR="004A00B9" w:rsidRPr="001F1F5A" w:rsidRDefault="004A00B9" w:rsidP="0072348B">
      <w:pPr>
        <w:pStyle w:val="BodyText"/>
        <w:numPr>
          <w:ilvl w:val="1"/>
          <w:numId w:val="3"/>
        </w:numPr>
        <w:tabs>
          <w:tab w:val="left" w:pos="720"/>
        </w:tabs>
        <w:spacing w:before="1" w:line="306" w:lineRule="exact"/>
        <w:ind w:left="720"/>
        <w:rPr>
          <w:rFonts w:cs="Calibri"/>
          <w:sz w:val="22"/>
        </w:rPr>
      </w:pPr>
      <w:r>
        <w:rPr>
          <w:spacing w:val="-2"/>
          <w:sz w:val="22"/>
        </w:rPr>
        <w:t>Serve</w:t>
      </w:r>
      <w:r w:rsidRPr="001F1F5A">
        <w:rPr>
          <w:spacing w:val="-5"/>
          <w:sz w:val="22"/>
        </w:rPr>
        <w:t xml:space="preserve"> </w:t>
      </w:r>
      <w:r w:rsidRPr="001F1F5A">
        <w:rPr>
          <w:spacing w:val="-2"/>
          <w:sz w:val="22"/>
        </w:rPr>
        <w:t>as</w:t>
      </w:r>
      <w:r w:rsidRPr="001F1F5A">
        <w:rPr>
          <w:spacing w:val="-5"/>
          <w:sz w:val="22"/>
        </w:rPr>
        <w:t xml:space="preserve"> </w:t>
      </w:r>
      <w:r w:rsidRPr="001F1F5A">
        <w:rPr>
          <w:spacing w:val="-1"/>
          <w:sz w:val="22"/>
        </w:rPr>
        <w:t>NACCHO</w:t>
      </w:r>
      <w:r w:rsidRPr="001F1F5A">
        <w:rPr>
          <w:spacing w:val="-3"/>
          <w:sz w:val="22"/>
        </w:rPr>
        <w:t xml:space="preserve"> </w:t>
      </w:r>
      <w:r w:rsidRPr="001F1F5A">
        <w:rPr>
          <w:spacing w:val="-2"/>
          <w:sz w:val="22"/>
        </w:rPr>
        <w:t>representative</w:t>
      </w:r>
      <w:r>
        <w:rPr>
          <w:spacing w:val="-2"/>
          <w:sz w:val="22"/>
        </w:rPr>
        <w:t>s</w:t>
      </w:r>
      <w:r w:rsidRPr="001F1F5A">
        <w:rPr>
          <w:spacing w:val="-4"/>
          <w:sz w:val="22"/>
        </w:rPr>
        <w:t xml:space="preserve"> </w:t>
      </w:r>
      <w:r w:rsidRPr="001F1F5A">
        <w:rPr>
          <w:sz w:val="22"/>
        </w:rPr>
        <w:t>to</w:t>
      </w:r>
      <w:r w:rsidRPr="001F1F5A">
        <w:rPr>
          <w:spacing w:val="-4"/>
          <w:sz w:val="22"/>
        </w:rPr>
        <w:t xml:space="preserve"> </w:t>
      </w:r>
      <w:r w:rsidRPr="001F1F5A">
        <w:rPr>
          <w:spacing w:val="-2"/>
          <w:sz w:val="22"/>
        </w:rPr>
        <w:t xml:space="preserve">external </w:t>
      </w:r>
      <w:r w:rsidRPr="001F1F5A">
        <w:rPr>
          <w:spacing w:val="-1"/>
          <w:sz w:val="22"/>
        </w:rPr>
        <w:t>advisory</w:t>
      </w:r>
      <w:r w:rsidRPr="001F1F5A">
        <w:rPr>
          <w:spacing w:val="-6"/>
          <w:sz w:val="22"/>
        </w:rPr>
        <w:t xml:space="preserve"> </w:t>
      </w:r>
      <w:r w:rsidRPr="001F1F5A">
        <w:rPr>
          <w:spacing w:val="-2"/>
          <w:sz w:val="22"/>
        </w:rPr>
        <w:t>groups</w:t>
      </w:r>
      <w:r w:rsidRPr="001F1F5A">
        <w:rPr>
          <w:spacing w:val="-5"/>
          <w:sz w:val="22"/>
        </w:rPr>
        <w:t xml:space="preserve"> </w:t>
      </w:r>
      <w:r w:rsidRPr="001F1F5A">
        <w:rPr>
          <w:spacing w:val="-2"/>
          <w:sz w:val="22"/>
        </w:rPr>
        <w:t>and</w:t>
      </w:r>
      <w:r w:rsidRPr="001F1F5A">
        <w:rPr>
          <w:spacing w:val="-4"/>
          <w:sz w:val="22"/>
        </w:rPr>
        <w:t xml:space="preserve"> </w:t>
      </w:r>
      <w:r w:rsidRPr="001F1F5A">
        <w:rPr>
          <w:sz w:val="22"/>
        </w:rPr>
        <w:t>task</w:t>
      </w:r>
      <w:r w:rsidRPr="001F1F5A">
        <w:rPr>
          <w:spacing w:val="-4"/>
          <w:sz w:val="22"/>
        </w:rPr>
        <w:t xml:space="preserve"> </w:t>
      </w:r>
      <w:r w:rsidRPr="001F1F5A">
        <w:rPr>
          <w:spacing w:val="-1"/>
          <w:sz w:val="22"/>
        </w:rPr>
        <w:t>forces</w:t>
      </w:r>
      <w:r>
        <w:rPr>
          <w:spacing w:val="-1"/>
          <w:sz w:val="22"/>
        </w:rPr>
        <w:t>, as opportunities arise</w:t>
      </w:r>
      <w:r w:rsidRPr="001F1F5A">
        <w:rPr>
          <w:spacing w:val="-1"/>
          <w:sz w:val="22"/>
        </w:rPr>
        <w:t>.</w:t>
      </w:r>
    </w:p>
    <w:p w14:paraId="508EC843" w14:textId="77777777" w:rsidR="004A00B9" w:rsidRPr="001F1F5A" w:rsidRDefault="004A00B9" w:rsidP="0072348B">
      <w:pPr>
        <w:pStyle w:val="BodyText"/>
        <w:numPr>
          <w:ilvl w:val="1"/>
          <w:numId w:val="3"/>
        </w:numPr>
        <w:tabs>
          <w:tab w:val="left" w:pos="720"/>
        </w:tabs>
        <w:ind w:left="720"/>
        <w:rPr>
          <w:rFonts w:cs="Calibri"/>
          <w:sz w:val="22"/>
        </w:rPr>
      </w:pPr>
      <w:r w:rsidRPr="001F1F5A">
        <w:rPr>
          <w:spacing w:val="-1"/>
          <w:sz w:val="22"/>
        </w:rPr>
        <w:t>Provid</w:t>
      </w:r>
      <w:r>
        <w:rPr>
          <w:spacing w:val="-1"/>
          <w:sz w:val="22"/>
        </w:rPr>
        <w:t>e</w:t>
      </w:r>
      <w:r w:rsidRPr="001F1F5A">
        <w:rPr>
          <w:spacing w:val="-6"/>
          <w:sz w:val="22"/>
        </w:rPr>
        <w:t xml:space="preserve"> </w:t>
      </w:r>
      <w:r w:rsidRPr="001F1F5A">
        <w:rPr>
          <w:spacing w:val="-2"/>
          <w:sz w:val="22"/>
        </w:rPr>
        <w:t>local</w:t>
      </w:r>
      <w:r w:rsidRPr="001F1F5A">
        <w:rPr>
          <w:spacing w:val="-4"/>
          <w:sz w:val="22"/>
        </w:rPr>
        <w:t xml:space="preserve"> </w:t>
      </w:r>
      <w:r w:rsidRPr="001F1F5A">
        <w:rPr>
          <w:spacing w:val="-2"/>
          <w:sz w:val="22"/>
        </w:rPr>
        <w:t>feedback/input</w:t>
      </w:r>
      <w:r w:rsidRPr="001F1F5A">
        <w:rPr>
          <w:sz w:val="22"/>
        </w:rPr>
        <w:t xml:space="preserve"> </w:t>
      </w:r>
      <w:r w:rsidRPr="001F1F5A">
        <w:rPr>
          <w:spacing w:val="-1"/>
          <w:sz w:val="22"/>
        </w:rPr>
        <w:t>on</w:t>
      </w:r>
      <w:r w:rsidRPr="001F1F5A">
        <w:rPr>
          <w:spacing w:val="-4"/>
          <w:sz w:val="22"/>
        </w:rPr>
        <w:t xml:space="preserve"> </w:t>
      </w:r>
      <w:r w:rsidRPr="001F1F5A">
        <w:rPr>
          <w:spacing w:val="-1"/>
          <w:sz w:val="22"/>
        </w:rPr>
        <w:t>national</w:t>
      </w:r>
      <w:r w:rsidRPr="001F1F5A">
        <w:rPr>
          <w:spacing w:val="-3"/>
          <w:sz w:val="22"/>
        </w:rPr>
        <w:t xml:space="preserve"> </w:t>
      </w:r>
      <w:r w:rsidRPr="001F1F5A">
        <w:rPr>
          <w:spacing w:val="-2"/>
          <w:sz w:val="22"/>
        </w:rPr>
        <w:t>policies and</w:t>
      </w:r>
      <w:r w:rsidRPr="001F1F5A">
        <w:rPr>
          <w:spacing w:val="-3"/>
          <w:sz w:val="22"/>
        </w:rPr>
        <w:t xml:space="preserve"> </w:t>
      </w:r>
      <w:r w:rsidRPr="001F1F5A">
        <w:rPr>
          <w:sz w:val="22"/>
        </w:rPr>
        <w:t xml:space="preserve">programs. </w:t>
      </w:r>
      <w:r w:rsidRPr="001F1F5A">
        <w:rPr>
          <w:spacing w:val="-2"/>
          <w:sz w:val="22"/>
        </w:rPr>
        <w:t>In</w:t>
      </w:r>
      <w:r w:rsidRPr="001F1F5A">
        <w:rPr>
          <w:spacing w:val="-5"/>
          <w:sz w:val="22"/>
        </w:rPr>
        <w:t xml:space="preserve"> </w:t>
      </w:r>
      <w:r w:rsidRPr="001F1F5A">
        <w:rPr>
          <w:spacing w:val="-1"/>
          <w:sz w:val="22"/>
        </w:rPr>
        <w:t xml:space="preserve">some </w:t>
      </w:r>
      <w:r w:rsidRPr="001F1F5A">
        <w:rPr>
          <w:spacing w:val="-2"/>
          <w:sz w:val="22"/>
        </w:rPr>
        <w:t xml:space="preserve">cases, </w:t>
      </w:r>
      <w:r w:rsidRPr="001F1F5A">
        <w:rPr>
          <w:spacing w:val="-1"/>
          <w:sz w:val="22"/>
        </w:rPr>
        <w:t>the</w:t>
      </w:r>
      <w:r>
        <w:rPr>
          <w:spacing w:val="-1"/>
          <w:sz w:val="22"/>
        </w:rPr>
        <w:t xml:space="preserve"> </w:t>
      </w:r>
      <w:r w:rsidRPr="001F1F5A">
        <w:rPr>
          <w:spacing w:val="-1"/>
          <w:sz w:val="22"/>
        </w:rPr>
        <w:t>advisory</w:t>
      </w:r>
      <w:r w:rsidRPr="001F1F5A">
        <w:rPr>
          <w:spacing w:val="-5"/>
          <w:sz w:val="22"/>
        </w:rPr>
        <w:t xml:space="preserve"> </w:t>
      </w:r>
      <w:r w:rsidRPr="001F1F5A">
        <w:rPr>
          <w:spacing w:val="-2"/>
          <w:sz w:val="22"/>
        </w:rPr>
        <w:t>group</w:t>
      </w:r>
      <w:r w:rsidRPr="001F1F5A">
        <w:rPr>
          <w:spacing w:val="-3"/>
          <w:sz w:val="22"/>
        </w:rPr>
        <w:t xml:space="preserve"> </w:t>
      </w:r>
      <w:r w:rsidRPr="001F1F5A">
        <w:rPr>
          <w:sz w:val="22"/>
        </w:rPr>
        <w:t>may</w:t>
      </w:r>
      <w:r w:rsidRPr="001F1F5A">
        <w:rPr>
          <w:spacing w:val="-6"/>
          <w:sz w:val="22"/>
        </w:rPr>
        <w:t xml:space="preserve"> </w:t>
      </w:r>
      <w:r w:rsidRPr="001F1F5A">
        <w:rPr>
          <w:sz w:val="22"/>
        </w:rPr>
        <w:t>be</w:t>
      </w:r>
      <w:r w:rsidRPr="001F1F5A">
        <w:rPr>
          <w:spacing w:val="-1"/>
          <w:sz w:val="22"/>
        </w:rPr>
        <w:t xml:space="preserve"> </w:t>
      </w:r>
      <w:r w:rsidRPr="001F1F5A">
        <w:rPr>
          <w:spacing w:val="-2"/>
          <w:sz w:val="22"/>
        </w:rPr>
        <w:t>asked</w:t>
      </w:r>
      <w:r w:rsidRPr="001F1F5A">
        <w:rPr>
          <w:spacing w:val="-1"/>
          <w:sz w:val="22"/>
        </w:rPr>
        <w:t xml:space="preserve"> to</w:t>
      </w:r>
      <w:r w:rsidRPr="001F1F5A">
        <w:rPr>
          <w:spacing w:val="-3"/>
          <w:sz w:val="22"/>
        </w:rPr>
        <w:t xml:space="preserve"> </w:t>
      </w:r>
      <w:r w:rsidRPr="001F1F5A">
        <w:rPr>
          <w:spacing w:val="-2"/>
          <w:sz w:val="22"/>
        </w:rPr>
        <w:t>develop</w:t>
      </w:r>
      <w:r w:rsidRPr="001F1F5A">
        <w:rPr>
          <w:sz w:val="22"/>
        </w:rPr>
        <w:t xml:space="preserve"> </w:t>
      </w:r>
      <w:r w:rsidRPr="001F1F5A">
        <w:rPr>
          <w:spacing w:val="-2"/>
          <w:sz w:val="22"/>
        </w:rPr>
        <w:t>resources</w:t>
      </w:r>
      <w:r w:rsidRPr="001F1F5A">
        <w:rPr>
          <w:spacing w:val="-1"/>
          <w:sz w:val="22"/>
        </w:rPr>
        <w:t xml:space="preserve"> and</w:t>
      </w:r>
      <w:r w:rsidRPr="001F1F5A">
        <w:rPr>
          <w:spacing w:val="-4"/>
          <w:sz w:val="22"/>
        </w:rPr>
        <w:t xml:space="preserve"> </w:t>
      </w:r>
      <w:r w:rsidRPr="001F1F5A">
        <w:rPr>
          <w:spacing w:val="-1"/>
          <w:sz w:val="22"/>
        </w:rPr>
        <w:t>tools to</w:t>
      </w:r>
      <w:r w:rsidRPr="001F1F5A">
        <w:rPr>
          <w:sz w:val="22"/>
        </w:rPr>
        <w:t xml:space="preserve"> </w:t>
      </w:r>
      <w:r w:rsidRPr="001F1F5A">
        <w:rPr>
          <w:spacing w:val="-2"/>
          <w:sz w:val="22"/>
        </w:rPr>
        <w:t>guide</w:t>
      </w:r>
      <w:r w:rsidRPr="001F1F5A">
        <w:rPr>
          <w:spacing w:val="-3"/>
          <w:sz w:val="22"/>
        </w:rPr>
        <w:t xml:space="preserve"> </w:t>
      </w:r>
      <w:r w:rsidRPr="001F1F5A">
        <w:rPr>
          <w:spacing w:val="-2"/>
          <w:sz w:val="22"/>
        </w:rPr>
        <w:t xml:space="preserve">local </w:t>
      </w:r>
      <w:r w:rsidRPr="001F1F5A">
        <w:rPr>
          <w:spacing w:val="-1"/>
          <w:sz w:val="22"/>
        </w:rPr>
        <w:t>public</w:t>
      </w:r>
      <w:r>
        <w:rPr>
          <w:spacing w:val="-1"/>
          <w:sz w:val="22"/>
        </w:rPr>
        <w:t xml:space="preserve"> </w:t>
      </w:r>
      <w:r w:rsidRPr="001F1F5A">
        <w:rPr>
          <w:spacing w:val="-1"/>
          <w:sz w:val="22"/>
        </w:rPr>
        <w:t>health</w:t>
      </w:r>
      <w:r w:rsidRPr="001F1F5A">
        <w:rPr>
          <w:spacing w:val="-10"/>
          <w:sz w:val="22"/>
        </w:rPr>
        <w:t xml:space="preserve"> </w:t>
      </w:r>
      <w:r w:rsidRPr="001F1F5A">
        <w:rPr>
          <w:spacing w:val="-2"/>
          <w:sz w:val="22"/>
        </w:rPr>
        <w:t>practice.</w:t>
      </w:r>
    </w:p>
    <w:p w14:paraId="10A5861D" w14:textId="77777777" w:rsidR="004A00B9" w:rsidRPr="001F1F5A" w:rsidRDefault="004A00B9" w:rsidP="0072348B">
      <w:pPr>
        <w:pStyle w:val="BodyText"/>
        <w:numPr>
          <w:ilvl w:val="1"/>
          <w:numId w:val="3"/>
        </w:numPr>
        <w:tabs>
          <w:tab w:val="left" w:pos="720"/>
        </w:tabs>
        <w:spacing w:line="305" w:lineRule="exact"/>
        <w:ind w:left="720"/>
        <w:rPr>
          <w:rFonts w:cs="Calibri"/>
          <w:sz w:val="22"/>
        </w:rPr>
      </w:pPr>
      <w:r w:rsidRPr="001F1F5A">
        <w:rPr>
          <w:spacing w:val="-1"/>
          <w:sz w:val="22"/>
        </w:rPr>
        <w:t>Provid</w:t>
      </w:r>
      <w:r>
        <w:rPr>
          <w:spacing w:val="-1"/>
          <w:sz w:val="22"/>
        </w:rPr>
        <w:t>e</w:t>
      </w:r>
      <w:r w:rsidRPr="001F1F5A">
        <w:rPr>
          <w:spacing w:val="-6"/>
          <w:sz w:val="22"/>
        </w:rPr>
        <w:t xml:space="preserve"> </w:t>
      </w:r>
      <w:r w:rsidRPr="001F1F5A">
        <w:rPr>
          <w:sz w:val="22"/>
        </w:rPr>
        <w:t>a</w:t>
      </w:r>
      <w:r w:rsidRPr="001F1F5A">
        <w:rPr>
          <w:spacing w:val="-3"/>
          <w:sz w:val="22"/>
        </w:rPr>
        <w:t xml:space="preserve"> </w:t>
      </w:r>
      <w:r w:rsidRPr="001F1F5A">
        <w:rPr>
          <w:spacing w:val="-2"/>
          <w:sz w:val="22"/>
        </w:rPr>
        <w:t>voice</w:t>
      </w:r>
      <w:r w:rsidRPr="001F1F5A">
        <w:rPr>
          <w:spacing w:val="-4"/>
          <w:sz w:val="22"/>
        </w:rPr>
        <w:t xml:space="preserve"> </w:t>
      </w:r>
      <w:r w:rsidRPr="001F1F5A">
        <w:rPr>
          <w:spacing w:val="-1"/>
          <w:sz w:val="22"/>
        </w:rPr>
        <w:t>for</w:t>
      </w:r>
      <w:r w:rsidRPr="001F1F5A">
        <w:rPr>
          <w:spacing w:val="-2"/>
          <w:sz w:val="22"/>
        </w:rPr>
        <w:t xml:space="preserve"> </w:t>
      </w:r>
      <w:r w:rsidRPr="001F1F5A">
        <w:rPr>
          <w:spacing w:val="-1"/>
          <w:sz w:val="22"/>
        </w:rPr>
        <w:t>NACCHO</w:t>
      </w:r>
      <w:r w:rsidRPr="001F1F5A">
        <w:rPr>
          <w:spacing w:val="-2"/>
          <w:sz w:val="22"/>
        </w:rPr>
        <w:t xml:space="preserve"> (presentations,</w:t>
      </w:r>
      <w:r w:rsidRPr="001F1F5A">
        <w:rPr>
          <w:spacing w:val="-7"/>
          <w:sz w:val="22"/>
        </w:rPr>
        <w:t xml:space="preserve"> </w:t>
      </w:r>
      <w:r w:rsidRPr="001F1F5A">
        <w:rPr>
          <w:spacing w:val="-2"/>
          <w:sz w:val="22"/>
        </w:rPr>
        <w:t>testimony).</w:t>
      </w:r>
    </w:p>
    <w:p w14:paraId="12EDEC3C" w14:textId="45AB61AB" w:rsidR="004A00B9" w:rsidRDefault="004A00B9" w:rsidP="005336BE">
      <w:pPr>
        <w:rPr>
          <w:i/>
        </w:rPr>
      </w:pPr>
    </w:p>
    <w:p w14:paraId="70AF51FB" w14:textId="77777777" w:rsidR="00D162AB" w:rsidRDefault="00D162AB" w:rsidP="005336BE">
      <w:pPr>
        <w:rPr>
          <w:i/>
        </w:rPr>
      </w:pPr>
    </w:p>
    <w:p w14:paraId="10E8EB72" w14:textId="70C2B680" w:rsidR="00D162AB" w:rsidRDefault="00D162AB" w:rsidP="005336BE">
      <w:pPr>
        <w:rPr>
          <w:i/>
        </w:rPr>
      </w:pPr>
    </w:p>
    <w:p w14:paraId="512F45AF" w14:textId="3BBC348C" w:rsidR="002F02BB" w:rsidRPr="00D162AB" w:rsidRDefault="00D162AB" w:rsidP="005336BE">
      <w:pPr>
        <w:rPr>
          <w:color w:val="2F5496" w:themeColor="accent5" w:themeShade="BF"/>
          <w:sz w:val="24"/>
          <w:szCs w:val="24"/>
        </w:rPr>
      </w:pPr>
      <w:r>
        <w:rPr>
          <w:color w:val="2F5496" w:themeColor="accent5" w:themeShade="BF"/>
          <w:sz w:val="24"/>
          <w:szCs w:val="24"/>
        </w:rPr>
        <w:lastRenderedPageBreak/>
        <w:br/>
        <w:t xml:space="preserve">Engaging in </w:t>
      </w:r>
      <w:r w:rsidR="002F02BB" w:rsidRPr="00D162AB">
        <w:rPr>
          <w:color w:val="2F5496" w:themeColor="accent5" w:themeShade="BF"/>
          <w:sz w:val="24"/>
          <w:szCs w:val="24"/>
        </w:rPr>
        <w:t>Policy Development</w:t>
      </w:r>
      <w:r w:rsidR="00F215A7" w:rsidRPr="00D162AB">
        <w:rPr>
          <w:color w:val="2F5496" w:themeColor="accent5" w:themeShade="BF"/>
          <w:sz w:val="24"/>
          <w:szCs w:val="24"/>
        </w:rPr>
        <w:t xml:space="preserve"> and Public Health Advocacy</w:t>
      </w:r>
    </w:p>
    <w:p w14:paraId="62883B30" w14:textId="77777777" w:rsidR="002F02BB" w:rsidRPr="003922F4" w:rsidRDefault="002F02BB" w:rsidP="002F02BB">
      <w:pPr>
        <w:pStyle w:val="BodyText"/>
        <w:numPr>
          <w:ilvl w:val="1"/>
          <w:numId w:val="3"/>
        </w:numPr>
        <w:tabs>
          <w:tab w:val="left" w:pos="562"/>
        </w:tabs>
        <w:spacing w:line="305" w:lineRule="exact"/>
        <w:ind w:left="461"/>
        <w:rPr>
          <w:rFonts w:cs="Calibri"/>
          <w:sz w:val="22"/>
        </w:rPr>
      </w:pPr>
      <w:r w:rsidRPr="001F1F5A">
        <w:rPr>
          <w:spacing w:val="-1"/>
          <w:sz w:val="22"/>
        </w:rPr>
        <w:t>Propos</w:t>
      </w:r>
      <w:r>
        <w:rPr>
          <w:spacing w:val="-1"/>
          <w:sz w:val="22"/>
        </w:rPr>
        <w:t>e</w:t>
      </w:r>
      <w:r w:rsidRPr="001F1F5A">
        <w:rPr>
          <w:spacing w:val="-4"/>
          <w:sz w:val="22"/>
        </w:rPr>
        <w:t xml:space="preserve"> </w:t>
      </w:r>
      <w:r w:rsidRPr="001F1F5A">
        <w:rPr>
          <w:spacing w:val="-1"/>
          <w:sz w:val="22"/>
        </w:rPr>
        <w:t>policy</w:t>
      </w:r>
      <w:r w:rsidRPr="001F1F5A">
        <w:rPr>
          <w:spacing w:val="-7"/>
          <w:sz w:val="22"/>
        </w:rPr>
        <w:t xml:space="preserve"> </w:t>
      </w:r>
      <w:r w:rsidRPr="001F1F5A">
        <w:rPr>
          <w:spacing w:val="-1"/>
          <w:sz w:val="22"/>
        </w:rPr>
        <w:t>statements</w:t>
      </w:r>
      <w:r w:rsidRPr="001F1F5A">
        <w:rPr>
          <w:spacing w:val="-2"/>
          <w:sz w:val="22"/>
        </w:rPr>
        <w:t xml:space="preserve"> </w:t>
      </w:r>
      <w:r w:rsidRPr="001F1F5A">
        <w:rPr>
          <w:spacing w:val="-1"/>
          <w:sz w:val="22"/>
        </w:rPr>
        <w:t>for</w:t>
      </w:r>
      <w:r w:rsidRPr="001F1F5A">
        <w:rPr>
          <w:spacing w:val="-2"/>
          <w:sz w:val="22"/>
        </w:rPr>
        <w:t xml:space="preserve"> </w:t>
      </w:r>
      <w:r w:rsidRPr="001F1F5A">
        <w:rPr>
          <w:spacing w:val="-1"/>
          <w:sz w:val="22"/>
        </w:rPr>
        <w:t>the</w:t>
      </w:r>
      <w:r w:rsidRPr="001F1F5A">
        <w:rPr>
          <w:spacing w:val="-4"/>
          <w:sz w:val="22"/>
        </w:rPr>
        <w:t xml:space="preserve"> </w:t>
      </w:r>
      <w:r w:rsidRPr="001F1F5A">
        <w:rPr>
          <w:spacing w:val="-1"/>
          <w:sz w:val="22"/>
        </w:rPr>
        <w:t>NACCHO</w:t>
      </w:r>
      <w:r w:rsidRPr="001F1F5A">
        <w:rPr>
          <w:spacing w:val="-3"/>
          <w:sz w:val="22"/>
        </w:rPr>
        <w:t xml:space="preserve"> </w:t>
      </w:r>
      <w:r w:rsidRPr="001F1F5A">
        <w:rPr>
          <w:spacing w:val="-1"/>
          <w:sz w:val="22"/>
        </w:rPr>
        <w:t>Board of Directors.</w:t>
      </w:r>
    </w:p>
    <w:p w14:paraId="7125142A" w14:textId="1F917B21" w:rsidR="004A00B9" w:rsidRPr="003922F4" w:rsidRDefault="004A00B9" w:rsidP="002F02BB">
      <w:pPr>
        <w:pStyle w:val="BodyText"/>
        <w:numPr>
          <w:ilvl w:val="1"/>
          <w:numId w:val="3"/>
        </w:numPr>
        <w:tabs>
          <w:tab w:val="left" w:pos="562"/>
        </w:tabs>
        <w:spacing w:line="305" w:lineRule="exact"/>
        <w:ind w:left="461"/>
        <w:rPr>
          <w:rFonts w:cs="Calibri"/>
          <w:sz w:val="22"/>
        </w:rPr>
      </w:pPr>
      <w:r>
        <w:rPr>
          <w:spacing w:val="-1"/>
          <w:sz w:val="22"/>
        </w:rPr>
        <w:t>Write, provide resources for, edit, and review policy statements</w:t>
      </w:r>
      <w:r w:rsidR="00F215A7">
        <w:rPr>
          <w:spacing w:val="-1"/>
          <w:sz w:val="22"/>
        </w:rPr>
        <w:t>.</w:t>
      </w:r>
    </w:p>
    <w:p w14:paraId="4876CE3D" w14:textId="1CD58F30" w:rsidR="00F215A7" w:rsidRPr="001F1F5A" w:rsidRDefault="00F215A7" w:rsidP="002F02BB">
      <w:pPr>
        <w:pStyle w:val="BodyText"/>
        <w:numPr>
          <w:ilvl w:val="1"/>
          <w:numId w:val="3"/>
        </w:numPr>
        <w:tabs>
          <w:tab w:val="left" w:pos="562"/>
        </w:tabs>
        <w:spacing w:line="305" w:lineRule="exact"/>
        <w:ind w:left="461"/>
        <w:rPr>
          <w:rFonts w:cs="Calibri"/>
          <w:sz w:val="22"/>
        </w:rPr>
      </w:pPr>
      <w:r>
        <w:rPr>
          <w:spacing w:val="-1"/>
          <w:sz w:val="22"/>
        </w:rPr>
        <w:t>Be aware of and engage in advocacy efforts</w:t>
      </w:r>
      <w:r w:rsidR="00513231">
        <w:rPr>
          <w:spacing w:val="-1"/>
          <w:sz w:val="22"/>
        </w:rPr>
        <w:t>,</w:t>
      </w:r>
      <w:r>
        <w:rPr>
          <w:spacing w:val="-1"/>
          <w:sz w:val="22"/>
        </w:rPr>
        <w:t xml:space="preserve"> as appropriate.</w:t>
      </w:r>
    </w:p>
    <w:p w14:paraId="472BA264" w14:textId="77777777" w:rsidR="006D2598" w:rsidRDefault="006D2598" w:rsidP="005336BE"/>
    <w:p w14:paraId="6501B3DD" w14:textId="77777777" w:rsidR="002F02BB" w:rsidRPr="0072348B" w:rsidRDefault="002F02BB" w:rsidP="005336BE">
      <w:pPr>
        <w:rPr>
          <w:color w:val="2F5496" w:themeColor="accent5" w:themeShade="BF"/>
          <w:sz w:val="24"/>
          <w:szCs w:val="24"/>
        </w:rPr>
      </w:pPr>
      <w:r w:rsidRPr="0072348B">
        <w:rPr>
          <w:color w:val="2F5496" w:themeColor="accent5" w:themeShade="BF"/>
          <w:sz w:val="24"/>
          <w:szCs w:val="24"/>
        </w:rPr>
        <w:t>Supporting NACCHO Initiatives</w:t>
      </w:r>
    </w:p>
    <w:p w14:paraId="0D5E03FF" w14:textId="77777777" w:rsidR="002F02BB" w:rsidRPr="002F02BB" w:rsidRDefault="002F02BB" w:rsidP="002F02BB">
      <w:pPr>
        <w:pStyle w:val="BodyText"/>
        <w:numPr>
          <w:ilvl w:val="1"/>
          <w:numId w:val="3"/>
        </w:numPr>
        <w:tabs>
          <w:tab w:val="left" w:pos="562"/>
        </w:tabs>
        <w:spacing w:before="1" w:line="305" w:lineRule="exact"/>
        <w:ind w:left="461"/>
        <w:rPr>
          <w:rFonts w:cs="Calibri"/>
          <w:sz w:val="22"/>
        </w:rPr>
      </w:pPr>
      <w:r>
        <w:rPr>
          <w:spacing w:val="-1"/>
          <w:sz w:val="22"/>
        </w:rPr>
        <w:t>Judge</w:t>
      </w:r>
      <w:r w:rsidRPr="001F1F5A">
        <w:rPr>
          <w:spacing w:val="-6"/>
          <w:sz w:val="22"/>
        </w:rPr>
        <w:t xml:space="preserve"> </w:t>
      </w:r>
      <w:r>
        <w:rPr>
          <w:spacing w:val="-6"/>
          <w:sz w:val="22"/>
        </w:rPr>
        <w:t>M</w:t>
      </w:r>
      <w:r w:rsidRPr="001F1F5A">
        <w:rPr>
          <w:spacing w:val="-1"/>
          <w:sz w:val="22"/>
        </w:rPr>
        <w:t>odel</w:t>
      </w:r>
      <w:r w:rsidRPr="001F1F5A">
        <w:rPr>
          <w:spacing w:val="-4"/>
          <w:sz w:val="22"/>
        </w:rPr>
        <w:t xml:space="preserve"> </w:t>
      </w:r>
      <w:r>
        <w:rPr>
          <w:spacing w:val="-4"/>
          <w:sz w:val="22"/>
        </w:rPr>
        <w:t>P</w:t>
      </w:r>
      <w:r w:rsidRPr="001F1F5A">
        <w:rPr>
          <w:spacing w:val="-2"/>
          <w:sz w:val="22"/>
        </w:rPr>
        <w:t>ractice</w:t>
      </w:r>
      <w:r w:rsidRPr="001F1F5A">
        <w:rPr>
          <w:spacing w:val="-5"/>
          <w:sz w:val="22"/>
        </w:rPr>
        <w:t xml:space="preserve"> </w:t>
      </w:r>
      <w:r w:rsidRPr="001F1F5A">
        <w:rPr>
          <w:spacing w:val="-1"/>
          <w:sz w:val="22"/>
        </w:rPr>
        <w:t>applications.</w:t>
      </w:r>
    </w:p>
    <w:p w14:paraId="6ACC17E3" w14:textId="77777777" w:rsidR="002F02BB" w:rsidRPr="001F1F5A" w:rsidRDefault="002F02BB" w:rsidP="002F02BB">
      <w:pPr>
        <w:pStyle w:val="BodyText"/>
        <w:numPr>
          <w:ilvl w:val="1"/>
          <w:numId w:val="3"/>
        </w:numPr>
        <w:tabs>
          <w:tab w:val="left" w:pos="562"/>
        </w:tabs>
        <w:spacing w:before="1"/>
        <w:ind w:left="461"/>
        <w:rPr>
          <w:rFonts w:cs="Calibri"/>
          <w:sz w:val="22"/>
        </w:rPr>
      </w:pPr>
      <w:r w:rsidRPr="001F1F5A">
        <w:rPr>
          <w:rFonts w:cs="Calibri"/>
          <w:spacing w:val="-2"/>
          <w:sz w:val="22"/>
        </w:rPr>
        <w:t>Participat</w:t>
      </w:r>
      <w:r>
        <w:rPr>
          <w:rFonts w:cs="Calibri"/>
          <w:spacing w:val="-2"/>
          <w:sz w:val="22"/>
        </w:rPr>
        <w:t>e</w:t>
      </w:r>
      <w:r w:rsidRPr="001F1F5A">
        <w:rPr>
          <w:rFonts w:cs="Calibri"/>
          <w:spacing w:val="-1"/>
          <w:sz w:val="22"/>
        </w:rPr>
        <w:t xml:space="preserve"> </w:t>
      </w:r>
      <w:r w:rsidRPr="001F1F5A">
        <w:rPr>
          <w:rFonts w:cs="Calibri"/>
          <w:spacing w:val="-2"/>
          <w:sz w:val="22"/>
        </w:rPr>
        <w:t>in</w:t>
      </w:r>
      <w:r w:rsidRPr="001F1F5A">
        <w:rPr>
          <w:rFonts w:cs="Calibri"/>
          <w:spacing w:val="-4"/>
          <w:sz w:val="22"/>
        </w:rPr>
        <w:t xml:space="preserve"> </w:t>
      </w:r>
      <w:r w:rsidRPr="001F1F5A">
        <w:rPr>
          <w:rFonts w:cs="Calibri"/>
          <w:spacing w:val="-2"/>
          <w:sz w:val="22"/>
        </w:rPr>
        <w:t>NACCHO’s</w:t>
      </w:r>
      <w:r w:rsidRPr="001F1F5A">
        <w:rPr>
          <w:rFonts w:cs="Calibri"/>
          <w:spacing w:val="-3"/>
          <w:sz w:val="22"/>
        </w:rPr>
        <w:t xml:space="preserve"> </w:t>
      </w:r>
      <w:r w:rsidRPr="001F1F5A">
        <w:rPr>
          <w:rFonts w:cs="Calibri"/>
          <w:spacing w:val="-2"/>
          <w:sz w:val="22"/>
        </w:rPr>
        <w:t>strategic</w:t>
      </w:r>
      <w:r w:rsidRPr="001F1F5A">
        <w:rPr>
          <w:rFonts w:cs="Calibri"/>
          <w:spacing w:val="-5"/>
          <w:sz w:val="22"/>
        </w:rPr>
        <w:t xml:space="preserve"> </w:t>
      </w:r>
      <w:r w:rsidRPr="001F1F5A">
        <w:rPr>
          <w:rFonts w:cs="Calibri"/>
          <w:spacing w:val="-1"/>
          <w:sz w:val="22"/>
        </w:rPr>
        <w:t>plan</w:t>
      </w:r>
      <w:r w:rsidRPr="001F1F5A">
        <w:rPr>
          <w:rFonts w:cs="Calibri"/>
          <w:spacing w:val="-4"/>
          <w:sz w:val="22"/>
        </w:rPr>
        <w:t xml:space="preserve"> </w:t>
      </w:r>
      <w:r w:rsidRPr="001F1F5A">
        <w:rPr>
          <w:rFonts w:cs="Calibri"/>
          <w:spacing w:val="-2"/>
          <w:sz w:val="22"/>
        </w:rPr>
        <w:t>development</w:t>
      </w:r>
      <w:r w:rsidRPr="001F1F5A">
        <w:rPr>
          <w:rFonts w:cs="Calibri"/>
          <w:sz w:val="22"/>
        </w:rPr>
        <w:t xml:space="preserve"> </w:t>
      </w:r>
      <w:r w:rsidRPr="001F1F5A">
        <w:rPr>
          <w:rFonts w:cs="Calibri"/>
          <w:spacing w:val="-1"/>
          <w:sz w:val="22"/>
        </w:rPr>
        <w:t>and</w:t>
      </w:r>
      <w:r w:rsidRPr="001F1F5A">
        <w:rPr>
          <w:rFonts w:cs="Calibri"/>
          <w:spacing w:val="-4"/>
          <w:sz w:val="22"/>
        </w:rPr>
        <w:t xml:space="preserve"> </w:t>
      </w:r>
      <w:r w:rsidRPr="001F1F5A">
        <w:rPr>
          <w:rFonts w:cs="Calibri"/>
          <w:spacing w:val="-1"/>
          <w:sz w:val="22"/>
        </w:rPr>
        <w:t>review</w:t>
      </w:r>
      <w:r w:rsidRPr="001F1F5A">
        <w:rPr>
          <w:rFonts w:cs="Calibri"/>
          <w:sz w:val="22"/>
        </w:rPr>
        <w:t xml:space="preserve"> </w:t>
      </w:r>
      <w:r w:rsidRPr="001F1F5A">
        <w:rPr>
          <w:rFonts w:cs="Calibri"/>
          <w:spacing w:val="-1"/>
          <w:sz w:val="22"/>
        </w:rPr>
        <w:t>or</w:t>
      </w:r>
      <w:r w:rsidRPr="001F1F5A">
        <w:rPr>
          <w:rFonts w:cs="Calibri"/>
          <w:spacing w:val="-5"/>
          <w:sz w:val="22"/>
        </w:rPr>
        <w:t xml:space="preserve"> </w:t>
      </w:r>
      <w:r w:rsidRPr="001F1F5A">
        <w:rPr>
          <w:rFonts w:cs="Calibri"/>
          <w:spacing w:val="-1"/>
          <w:sz w:val="22"/>
        </w:rPr>
        <w:t>provide</w:t>
      </w:r>
      <w:r w:rsidRPr="001F1F5A">
        <w:rPr>
          <w:rFonts w:cs="Calibri"/>
          <w:spacing w:val="-4"/>
          <w:sz w:val="22"/>
        </w:rPr>
        <w:t xml:space="preserve"> </w:t>
      </w:r>
      <w:r w:rsidRPr="001F1F5A">
        <w:rPr>
          <w:rFonts w:cs="Calibri"/>
          <w:spacing w:val="-1"/>
          <w:sz w:val="22"/>
        </w:rPr>
        <w:t>input</w:t>
      </w:r>
      <w:r w:rsidRPr="001F1F5A">
        <w:rPr>
          <w:rFonts w:cs="Calibri"/>
          <w:spacing w:val="-4"/>
          <w:sz w:val="22"/>
        </w:rPr>
        <w:t xml:space="preserve"> </w:t>
      </w:r>
      <w:r w:rsidRPr="001F1F5A">
        <w:rPr>
          <w:rFonts w:cs="Calibri"/>
          <w:sz w:val="22"/>
        </w:rPr>
        <w:t>to</w:t>
      </w:r>
      <w:r w:rsidRPr="001F1F5A">
        <w:rPr>
          <w:rFonts w:cs="Calibri"/>
          <w:spacing w:val="12"/>
          <w:sz w:val="22"/>
        </w:rPr>
        <w:t xml:space="preserve"> </w:t>
      </w:r>
      <w:r w:rsidRPr="001F1F5A">
        <w:rPr>
          <w:rFonts w:cs="Calibri"/>
          <w:spacing w:val="-1"/>
          <w:sz w:val="22"/>
        </w:rPr>
        <w:t>the</w:t>
      </w:r>
      <w:r>
        <w:rPr>
          <w:rFonts w:cs="Calibri"/>
          <w:spacing w:val="-1"/>
          <w:sz w:val="22"/>
        </w:rPr>
        <w:t xml:space="preserve"> </w:t>
      </w:r>
      <w:r w:rsidRPr="001F1F5A">
        <w:rPr>
          <w:rFonts w:cs="Calibri"/>
          <w:spacing w:val="-2"/>
          <w:sz w:val="22"/>
        </w:rPr>
        <w:t>workgroup</w:t>
      </w:r>
      <w:r w:rsidRPr="001F1F5A">
        <w:rPr>
          <w:rFonts w:cs="Calibri"/>
          <w:spacing w:val="-3"/>
          <w:sz w:val="22"/>
        </w:rPr>
        <w:t xml:space="preserve"> </w:t>
      </w:r>
      <w:r w:rsidRPr="001F1F5A">
        <w:rPr>
          <w:rFonts w:cs="Calibri"/>
          <w:spacing w:val="-1"/>
          <w:sz w:val="22"/>
        </w:rPr>
        <w:t>chair</w:t>
      </w:r>
      <w:r w:rsidRPr="001F1F5A">
        <w:rPr>
          <w:rFonts w:cs="Calibri"/>
          <w:spacing w:val="-4"/>
          <w:sz w:val="22"/>
        </w:rPr>
        <w:t xml:space="preserve"> </w:t>
      </w:r>
      <w:r w:rsidRPr="001F1F5A">
        <w:rPr>
          <w:rFonts w:cs="Calibri"/>
          <w:sz w:val="22"/>
        </w:rPr>
        <w:t>to</w:t>
      </w:r>
      <w:r w:rsidRPr="001F1F5A">
        <w:rPr>
          <w:rFonts w:cs="Calibri"/>
          <w:spacing w:val="-2"/>
          <w:sz w:val="22"/>
        </w:rPr>
        <w:t xml:space="preserve"> </w:t>
      </w:r>
      <w:r w:rsidRPr="001F1F5A">
        <w:rPr>
          <w:rFonts w:cs="Calibri"/>
          <w:spacing w:val="-1"/>
          <w:sz w:val="22"/>
        </w:rPr>
        <w:t>share</w:t>
      </w:r>
      <w:r w:rsidRPr="001F1F5A">
        <w:rPr>
          <w:rFonts w:cs="Calibri"/>
          <w:spacing w:val="-4"/>
          <w:sz w:val="22"/>
        </w:rPr>
        <w:t xml:space="preserve"> </w:t>
      </w:r>
      <w:r w:rsidRPr="001F1F5A">
        <w:rPr>
          <w:rFonts w:cs="Calibri"/>
          <w:spacing w:val="-1"/>
          <w:sz w:val="22"/>
        </w:rPr>
        <w:t>with</w:t>
      </w:r>
      <w:r w:rsidRPr="001F1F5A">
        <w:rPr>
          <w:rFonts w:cs="Calibri"/>
          <w:spacing w:val="-4"/>
          <w:sz w:val="22"/>
        </w:rPr>
        <w:t xml:space="preserve"> </w:t>
      </w:r>
      <w:r w:rsidRPr="001F1F5A">
        <w:rPr>
          <w:rFonts w:cs="Calibri"/>
          <w:spacing w:val="-1"/>
          <w:sz w:val="22"/>
        </w:rPr>
        <w:t>NACCHO</w:t>
      </w:r>
      <w:r w:rsidRPr="001F1F5A">
        <w:rPr>
          <w:rFonts w:cs="Calibri"/>
          <w:spacing w:val="-2"/>
          <w:sz w:val="22"/>
        </w:rPr>
        <w:t xml:space="preserve"> </w:t>
      </w:r>
      <w:r w:rsidRPr="001F1F5A">
        <w:rPr>
          <w:rFonts w:cs="Calibri"/>
          <w:spacing w:val="-1"/>
          <w:sz w:val="22"/>
        </w:rPr>
        <w:t>leadership.</w:t>
      </w:r>
    </w:p>
    <w:p w14:paraId="32BD5FE5" w14:textId="4E2AEF8B" w:rsidR="002F02BB" w:rsidRPr="001F1F5A" w:rsidRDefault="002F02BB" w:rsidP="002F02BB">
      <w:pPr>
        <w:pStyle w:val="BodyText"/>
        <w:numPr>
          <w:ilvl w:val="1"/>
          <w:numId w:val="3"/>
        </w:numPr>
        <w:tabs>
          <w:tab w:val="left" w:pos="562"/>
        </w:tabs>
        <w:spacing w:line="303" w:lineRule="exact"/>
        <w:ind w:left="461"/>
        <w:rPr>
          <w:rFonts w:cs="Calibri"/>
          <w:sz w:val="22"/>
        </w:rPr>
      </w:pPr>
      <w:r w:rsidRPr="001F1F5A">
        <w:rPr>
          <w:sz w:val="22"/>
        </w:rPr>
        <w:t>Assist</w:t>
      </w:r>
      <w:r w:rsidRPr="001F1F5A">
        <w:rPr>
          <w:spacing w:val="-2"/>
          <w:sz w:val="22"/>
        </w:rPr>
        <w:t xml:space="preserve"> </w:t>
      </w:r>
      <w:r w:rsidRPr="001F1F5A">
        <w:rPr>
          <w:spacing w:val="-1"/>
          <w:sz w:val="22"/>
        </w:rPr>
        <w:t>with</w:t>
      </w:r>
      <w:r w:rsidRPr="001F1F5A">
        <w:rPr>
          <w:spacing w:val="-2"/>
          <w:sz w:val="22"/>
        </w:rPr>
        <w:t xml:space="preserve"> relationship </w:t>
      </w:r>
      <w:r w:rsidRPr="001F1F5A">
        <w:rPr>
          <w:spacing w:val="-1"/>
          <w:sz w:val="22"/>
        </w:rPr>
        <w:t>building</w:t>
      </w:r>
      <w:r w:rsidRPr="001F1F5A">
        <w:rPr>
          <w:spacing w:val="-6"/>
          <w:sz w:val="22"/>
        </w:rPr>
        <w:t xml:space="preserve"> </w:t>
      </w:r>
      <w:r w:rsidRPr="001F1F5A">
        <w:rPr>
          <w:spacing w:val="-1"/>
          <w:sz w:val="22"/>
        </w:rPr>
        <w:t>and</w:t>
      </w:r>
      <w:r w:rsidR="00A92DEC">
        <w:rPr>
          <w:spacing w:val="-1"/>
          <w:sz w:val="22"/>
        </w:rPr>
        <w:t xml:space="preserve"> program deliverables.</w:t>
      </w:r>
    </w:p>
    <w:p w14:paraId="2614948F" w14:textId="77777777" w:rsidR="002F02BB" w:rsidRDefault="002F02BB" w:rsidP="005336BE"/>
    <w:p w14:paraId="39B0071A" w14:textId="69A8F9A7" w:rsidR="002F02BB" w:rsidRPr="0072348B" w:rsidRDefault="00D162AB" w:rsidP="005336BE">
      <w:pPr>
        <w:rPr>
          <w:color w:val="2F5496" w:themeColor="accent5" w:themeShade="BF"/>
          <w:sz w:val="24"/>
          <w:szCs w:val="24"/>
        </w:rPr>
      </w:pPr>
      <w:r>
        <w:rPr>
          <w:color w:val="2F5496" w:themeColor="accent5" w:themeShade="BF"/>
          <w:sz w:val="24"/>
          <w:szCs w:val="24"/>
        </w:rPr>
        <w:t xml:space="preserve">Assisting with </w:t>
      </w:r>
      <w:r w:rsidR="002F02BB" w:rsidRPr="0072348B">
        <w:rPr>
          <w:color w:val="2F5496" w:themeColor="accent5" w:themeShade="BF"/>
          <w:sz w:val="24"/>
          <w:szCs w:val="24"/>
        </w:rPr>
        <w:t>General Group Operations Responsibilities</w:t>
      </w:r>
    </w:p>
    <w:p w14:paraId="310D3D19" w14:textId="77777777" w:rsidR="002F02BB" w:rsidRDefault="002F02BB" w:rsidP="002F02BB">
      <w:pPr>
        <w:pStyle w:val="BodyText"/>
        <w:numPr>
          <w:ilvl w:val="1"/>
          <w:numId w:val="3"/>
        </w:numPr>
        <w:tabs>
          <w:tab w:val="left" w:pos="562"/>
        </w:tabs>
        <w:spacing w:line="305" w:lineRule="exact"/>
        <w:ind w:left="461"/>
        <w:rPr>
          <w:rFonts w:cs="Calibri"/>
          <w:sz w:val="22"/>
        </w:rPr>
      </w:pPr>
      <w:r>
        <w:rPr>
          <w:rFonts w:cs="Calibri"/>
          <w:sz w:val="22"/>
        </w:rPr>
        <w:t>Prepare for and participate in the majority of group meetings.</w:t>
      </w:r>
    </w:p>
    <w:p w14:paraId="63EDBAF3" w14:textId="77777777" w:rsidR="002F02BB" w:rsidRPr="001F1F5A" w:rsidRDefault="002F02BB" w:rsidP="002F02BB">
      <w:pPr>
        <w:pStyle w:val="BodyText"/>
        <w:numPr>
          <w:ilvl w:val="1"/>
          <w:numId w:val="3"/>
        </w:numPr>
        <w:tabs>
          <w:tab w:val="left" w:pos="562"/>
        </w:tabs>
        <w:ind w:left="461"/>
        <w:rPr>
          <w:rFonts w:cs="Calibri"/>
          <w:sz w:val="22"/>
        </w:rPr>
      </w:pPr>
      <w:r w:rsidRPr="001F1F5A">
        <w:rPr>
          <w:spacing w:val="-1"/>
          <w:sz w:val="22"/>
        </w:rPr>
        <w:t>Respond</w:t>
      </w:r>
      <w:r w:rsidRPr="001F1F5A">
        <w:rPr>
          <w:spacing w:val="-6"/>
          <w:sz w:val="22"/>
        </w:rPr>
        <w:t xml:space="preserve"> </w:t>
      </w:r>
      <w:r w:rsidRPr="001F1F5A">
        <w:rPr>
          <w:spacing w:val="-1"/>
          <w:sz w:val="22"/>
        </w:rPr>
        <w:t>to</w:t>
      </w:r>
      <w:r w:rsidRPr="001F1F5A">
        <w:rPr>
          <w:spacing w:val="-3"/>
          <w:sz w:val="22"/>
        </w:rPr>
        <w:t xml:space="preserve"> </w:t>
      </w:r>
      <w:r w:rsidRPr="001F1F5A">
        <w:rPr>
          <w:spacing w:val="-2"/>
          <w:sz w:val="22"/>
        </w:rPr>
        <w:t>requests</w:t>
      </w:r>
      <w:r w:rsidRPr="001F1F5A">
        <w:rPr>
          <w:spacing w:val="-5"/>
          <w:sz w:val="22"/>
        </w:rPr>
        <w:t xml:space="preserve"> </w:t>
      </w:r>
      <w:r w:rsidRPr="001F1F5A">
        <w:rPr>
          <w:spacing w:val="-1"/>
          <w:sz w:val="22"/>
        </w:rPr>
        <w:t>from</w:t>
      </w:r>
      <w:r w:rsidRPr="001F1F5A">
        <w:rPr>
          <w:spacing w:val="-3"/>
          <w:sz w:val="22"/>
        </w:rPr>
        <w:t xml:space="preserve"> </w:t>
      </w:r>
      <w:r w:rsidRPr="001F1F5A">
        <w:rPr>
          <w:spacing w:val="-1"/>
          <w:sz w:val="22"/>
        </w:rPr>
        <w:t>NACCHO</w:t>
      </w:r>
      <w:r w:rsidRPr="001F1F5A">
        <w:rPr>
          <w:spacing w:val="-4"/>
          <w:sz w:val="22"/>
        </w:rPr>
        <w:t xml:space="preserve"> </w:t>
      </w:r>
      <w:r>
        <w:rPr>
          <w:spacing w:val="-1"/>
          <w:sz w:val="22"/>
        </w:rPr>
        <w:t>staff members</w:t>
      </w:r>
      <w:r w:rsidRPr="001F1F5A">
        <w:rPr>
          <w:spacing w:val="-1"/>
          <w:sz w:val="22"/>
        </w:rPr>
        <w:t>.</w:t>
      </w:r>
    </w:p>
    <w:p w14:paraId="3229F86F" w14:textId="5ECB9FEB" w:rsidR="002F02BB" w:rsidRPr="00217A15" w:rsidRDefault="002F02BB" w:rsidP="002F02BB">
      <w:pPr>
        <w:pStyle w:val="BodyText"/>
        <w:numPr>
          <w:ilvl w:val="1"/>
          <w:numId w:val="3"/>
        </w:numPr>
        <w:tabs>
          <w:tab w:val="left" w:pos="562"/>
        </w:tabs>
        <w:ind w:left="461"/>
        <w:rPr>
          <w:rFonts w:cs="Calibri"/>
          <w:sz w:val="22"/>
        </w:rPr>
      </w:pPr>
      <w:r w:rsidRPr="00217A15">
        <w:rPr>
          <w:spacing w:val="-1"/>
          <w:sz w:val="22"/>
        </w:rPr>
        <w:t>Respond</w:t>
      </w:r>
      <w:r w:rsidRPr="00217A15">
        <w:rPr>
          <w:spacing w:val="-4"/>
          <w:sz w:val="22"/>
        </w:rPr>
        <w:t xml:space="preserve"> </w:t>
      </w:r>
      <w:r w:rsidRPr="00217A15">
        <w:rPr>
          <w:spacing w:val="-1"/>
          <w:sz w:val="22"/>
        </w:rPr>
        <w:t xml:space="preserve">to </w:t>
      </w:r>
      <w:r w:rsidRPr="00217A15">
        <w:rPr>
          <w:spacing w:val="-2"/>
          <w:sz w:val="22"/>
        </w:rPr>
        <w:t>requests</w:t>
      </w:r>
      <w:r w:rsidRPr="00217A15">
        <w:rPr>
          <w:spacing w:val="-3"/>
          <w:sz w:val="22"/>
        </w:rPr>
        <w:t xml:space="preserve"> </w:t>
      </w:r>
      <w:r w:rsidRPr="00217A15">
        <w:rPr>
          <w:spacing w:val="-2"/>
          <w:sz w:val="22"/>
        </w:rPr>
        <w:t>for</w:t>
      </w:r>
      <w:r w:rsidRPr="00217A15">
        <w:rPr>
          <w:spacing w:val="-4"/>
          <w:sz w:val="22"/>
        </w:rPr>
        <w:t xml:space="preserve"> </w:t>
      </w:r>
      <w:r w:rsidRPr="00217A15">
        <w:rPr>
          <w:spacing w:val="-1"/>
          <w:sz w:val="22"/>
        </w:rPr>
        <w:t>feedback</w:t>
      </w:r>
      <w:r w:rsidRPr="00217A15">
        <w:rPr>
          <w:spacing w:val="-6"/>
          <w:sz w:val="22"/>
        </w:rPr>
        <w:t xml:space="preserve"> </w:t>
      </w:r>
      <w:r w:rsidRPr="00217A15">
        <w:rPr>
          <w:spacing w:val="-2"/>
          <w:sz w:val="22"/>
        </w:rPr>
        <w:t>from</w:t>
      </w:r>
      <w:r w:rsidRPr="00217A15">
        <w:rPr>
          <w:spacing w:val="-3"/>
          <w:sz w:val="22"/>
        </w:rPr>
        <w:t xml:space="preserve"> </w:t>
      </w:r>
      <w:r w:rsidRPr="00217A15">
        <w:rPr>
          <w:sz w:val="22"/>
        </w:rPr>
        <w:t>the</w:t>
      </w:r>
      <w:r w:rsidRPr="00217A15">
        <w:rPr>
          <w:spacing w:val="-1"/>
          <w:sz w:val="22"/>
        </w:rPr>
        <w:t xml:space="preserve"> </w:t>
      </w:r>
      <w:r w:rsidR="00C94D0D">
        <w:rPr>
          <w:spacing w:val="-1"/>
          <w:sz w:val="22"/>
        </w:rPr>
        <w:t>w</w:t>
      </w:r>
      <w:r w:rsidR="00513231">
        <w:rPr>
          <w:spacing w:val="-1"/>
          <w:sz w:val="22"/>
        </w:rPr>
        <w:t xml:space="preserve">orkgroup </w:t>
      </w:r>
      <w:r w:rsidRPr="00217A15">
        <w:rPr>
          <w:spacing w:val="-2"/>
          <w:sz w:val="22"/>
        </w:rPr>
        <w:t>chair</w:t>
      </w:r>
      <w:r w:rsidRPr="00217A15">
        <w:rPr>
          <w:spacing w:val="-1"/>
          <w:sz w:val="22"/>
        </w:rPr>
        <w:t xml:space="preserve"> and/or </w:t>
      </w:r>
      <w:r w:rsidR="00513231">
        <w:rPr>
          <w:spacing w:val="-1"/>
          <w:sz w:val="22"/>
        </w:rPr>
        <w:t xml:space="preserve">NACCHO </w:t>
      </w:r>
      <w:r w:rsidRPr="00217A15">
        <w:rPr>
          <w:spacing w:val="-2"/>
          <w:sz w:val="22"/>
        </w:rPr>
        <w:t>staff</w:t>
      </w:r>
      <w:r w:rsidR="00513231">
        <w:rPr>
          <w:spacing w:val="-2"/>
          <w:sz w:val="22"/>
        </w:rPr>
        <w:t xml:space="preserve"> lead</w:t>
      </w:r>
      <w:r w:rsidRPr="00217A15">
        <w:rPr>
          <w:sz w:val="22"/>
        </w:rPr>
        <w:t xml:space="preserve"> in</w:t>
      </w:r>
      <w:r w:rsidRPr="00217A15">
        <w:rPr>
          <w:spacing w:val="-3"/>
          <w:sz w:val="22"/>
        </w:rPr>
        <w:t xml:space="preserve"> </w:t>
      </w:r>
      <w:r w:rsidRPr="00217A15">
        <w:rPr>
          <w:sz w:val="22"/>
        </w:rPr>
        <w:t>a</w:t>
      </w:r>
      <w:r w:rsidRPr="00217A15">
        <w:rPr>
          <w:spacing w:val="-6"/>
          <w:sz w:val="22"/>
        </w:rPr>
        <w:t xml:space="preserve"> </w:t>
      </w:r>
      <w:r w:rsidRPr="00217A15">
        <w:rPr>
          <w:sz w:val="22"/>
        </w:rPr>
        <w:t>timely</w:t>
      </w:r>
      <w:r w:rsidRPr="00217A15">
        <w:rPr>
          <w:spacing w:val="-5"/>
          <w:sz w:val="22"/>
        </w:rPr>
        <w:t xml:space="preserve"> </w:t>
      </w:r>
      <w:r w:rsidRPr="00217A15">
        <w:rPr>
          <w:spacing w:val="-1"/>
          <w:sz w:val="22"/>
        </w:rPr>
        <w:t>manner</w:t>
      </w:r>
      <w:r w:rsidRPr="00217A15">
        <w:rPr>
          <w:spacing w:val="-4"/>
          <w:sz w:val="22"/>
        </w:rPr>
        <w:t xml:space="preserve"> </w:t>
      </w:r>
      <w:r w:rsidRPr="00217A15">
        <w:rPr>
          <w:spacing w:val="-1"/>
          <w:sz w:val="22"/>
        </w:rPr>
        <w:t>or</w:t>
      </w:r>
      <w:r w:rsidRPr="00217A15">
        <w:rPr>
          <w:spacing w:val="-5"/>
          <w:sz w:val="22"/>
        </w:rPr>
        <w:t xml:space="preserve"> </w:t>
      </w:r>
      <w:r w:rsidRPr="00217A15">
        <w:rPr>
          <w:spacing w:val="3"/>
          <w:sz w:val="22"/>
        </w:rPr>
        <w:t>by</w:t>
      </w:r>
      <w:r w:rsidRPr="00217A15">
        <w:rPr>
          <w:spacing w:val="38"/>
          <w:sz w:val="22"/>
        </w:rPr>
        <w:t xml:space="preserve"> </w:t>
      </w:r>
      <w:r w:rsidRPr="00217A15">
        <w:rPr>
          <w:sz w:val="22"/>
        </w:rPr>
        <w:t>the</w:t>
      </w:r>
      <w:r w:rsidRPr="00217A15">
        <w:rPr>
          <w:spacing w:val="-5"/>
          <w:sz w:val="22"/>
        </w:rPr>
        <w:t xml:space="preserve"> </w:t>
      </w:r>
      <w:r w:rsidRPr="00217A15">
        <w:rPr>
          <w:spacing w:val="-2"/>
          <w:sz w:val="22"/>
        </w:rPr>
        <w:t>specified</w:t>
      </w:r>
      <w:r w:rsidRPr="00217A15">
        <w:rPr>
          <w:spacing w:val="-6"/>
          <w:sz w:val="22"/>
        </w:rPr>
        <w:t xml:space="preserve"> </w:t>
      </w:r>
      <w:r w:rsidRPr="00217A15">
        <w:rPr>
          <w:spacing w:val="-2"/>
          <w:sz w:val="22"/>
        </w:rPr>
        <w:t>deadline.</w:t>
      </w:r>
    </w:p>
    <w:p w14:paraId="0F2C9358" w14:textId="70496AF3" w:rsidR="002F02BB" w:rsidRPr="001F1F5A" w:rsidRDefault="002F02BB" w:rsidP="002F02BB">
      <w:pPr>
        <w:pStyle w:val="BodyText"/>
        <w:numPr>
          <w:ilvl w:val="1"/>
          <w:numId w:val="3"/>
        </w:numPr>
        <w:tabs>
          <w:tab w:val="left" w:pos="562"/>
        </w:tabs>
        <w:spacing w:line="241" w:lineRule="auto"/>
        <w:ind w:left="461"/>
        <w:rPr>
          <w:rFonts w:cs="Calibri"/>
          <w:sz w:val="22"/>
        </w:rPr>
      </w:pPr>
      <w:r w:rsidRPr="001F1F5A">
        <w:rPr>
          <w:spacing w:val="-2"/>
          <w:sz w:val="22"/>
        </w:rPr>
        <w:t>Fulfill</w:t>
      </w:r>
      <w:r w:rsidRPr="001F1F5A">
        <w:rPr>
          <w:spacing w:val="-5"/>
          <w:sz w:val="22"/>
        </w:rPr>
        <w:t xml:space="preserve"> </w:t>
      </w:r>
      <w:r w:rsidRPr="001F1F5A">
        <w:rPr>
          <w:spacing w:val="-2"/>
          <w:sz w:val="22"/>
        </w:rPr>
        <w:t>specific</w:t>
      </w:r>
      <w:r w:rsidRPr="001F1F5A">
        <w:rPr>
          <w:spacing w:val="-8"/>
          <w:sz w:val="22"/>
        </w:rPr>
        <w:t xml:space="preserve"> </w:t>
      </w:r>
      <w:r w:rsidRPr="001F1F5A">
        <w:rPr>
          <w:spacing w:val="-2"/>
          <w:sz w:val="22"/>
        </w:rPr>
        <w:t xml:space="preserve">tasks </w:t>
      </w:r>
      <w:r w:rsidR="00F32716">
        <w:rPr>
          <w:spacing w:val="-2"/>
          <w:sz w:val="22"/>
        </w:rPr>
        <w:t xml:space="preserve">as outlined in the group’s workplan </w:t>
      </w:r>
      <w:r w:rsidRPr="001F1F5A">
        <w:rPr>
          <w:spacing w:val="-1"/>
          <w:sz w:val="22"/>
        </w:rPr>
        <w:t>(</w:t>
      </w:r>
      <w:r w:rsidR="00513231">
        <w:rPr>
          <w:spacing w:val="-1"/>
          <w:sz w:val="22"/>
        </w:rPr>
        <w:t xml:space="preserve">e.g., </w:t>
      </w:r>
      <w:r w:rsidRPr="001F1F5A">
        <w:rPr>
          <w:spacing w:val="-1"/>
          <w:sz w:val="22"/>
        </w:rPr>
        <w:t>proposing</w:t>
      </w:r>
      <w:r w:rsidRPr="001F1F5A">
        <w:rPr>
          <w:spacing w:val="-4"/>
          <w:sz w:val="22"/>
        </w:rPr>
        <w:t xml:space="preserve"> </w:t>
      </w:r>
      <w:r w:rsidRPr="001F1F5A">
        <w:rPr>
          <w:spacing w:val="-1"/>
          <w:sz w:val="22"/>
        </w:rPr>
        <w:t>annual</w:t>
      </w:r>
      <w:r w:rsidRPr="001F1F5A">
        <w:rPr>
          <w:spacing w:val="-2"/>
          <w:sz w:val="22"/>
        </w:rPr>
        <w:t xml:space="preserve"> </w:t>
      </w:r>
      <w:r w:rsidRPr="001F1F5A">
        <w:rPr>
          <w:spacing w:val="-1"/>
          <w:sz w:val="22"/>
        </w:rPr>
        <w:t>conference</w:t>
      </w:r>
      <w:r w:rsidRPr="001F1F5A">
        <w:rPr>
          <w:spacing w:val="-2"/>
          <w:sz w:val="22"/>
        </w:rPr>
        <w:t xml:space="preserve"> </w:t>
      </w:r>
      <w:r w:rsidRPr="001F1F5A">
        <w:rPr>
          <w:spacing w:val="-1"/>
          <w:sz w:val="22"/>
        </w:rPr>
        <w:t>sessions,</w:t>
      </w:r>
      <w:r w:rsidRPr="001F1F5A">
        <w:rPr>
          <w:spacing w:val="-2"/>
          <w:sz w:val="22"/>
        </w:rPr>
        <w:t xml:space="preserve"> writing</w:t>
      </w:r>
      <w:r w:rsidRPr="001F1F5A">
        <w:rPr>
          <w:spacing w:val="-4"/>
          <w:sz w:val="22"/>
        </w:rPr>
        <w:t xml:space="preserve"> </w:t>
      </w:r>
      <w:r w:rsidRPr="001F1F5A">
        <w:rPr>
          <w:spacing w:val="-2"/>
          <w:sz w:val="22"/>
        </w:rPr>
        <w:t>articles,</w:t>
      </w:r>
      <w:r w:rsidR="003922F4">
        <w:rPr>
          <w:spacing w:val="-2"/>
          <w:sz w:val="22"/>
        </w:rPr>
        <w:t xml:space="preserve"> </w:t>
      </w:r>
      <w:r w:rsidRPr="001F1F5A">
        <w:rPr>
          <w:spacing w:val="-2"/>
          <w:sz w:val="22"/>
        </w:rPr>
        <w:t>reviewing</w:t>
      </w:r>
      <w:r w:rsidRPr="001F1F5A">
        <w:rPr>
          <w:spacing w:val="-12"/>
          <w:sz w:val="22"/>
        </w:rPr>
        <w:t xml:space="preserve"> </w:t>
      </w:r>
      <w:r w:rsidRPr="001F1F5A">
        <w:rPr>
          <w:spacing w:val="-2"/>
          <w:sz w:val="22"/>
        </w:rPr>
        <w:t>publications,</w:t>
      </w:r>
      <w:r w:rsidRPr="001F1F5A">
        <w:rPr>
          <w:spacing w:val="-4"/>
          <w:sz w:val="22"/>
        </w:rPr>
        <w:t xml:space="preserve"> </w:t>
      </w:r>
      <w:r w:rsidRPr="001F1F5A">
        <w:rPr>
          <w:spacing w:val="-1"/>
          <w:sz w:val="22"/>
        </w:rPr>
        <w:t>reviewing</w:t>
      </w:r>
      <w:r w:rsidRPr="001F1F5A">
        <w:rPr>
          <w:spacing w:val="-9"/>
          <w:sz w:val="22"/>
        </w:rPr>
        <w:t xml:space="preserve"> </w:t>
      </w:r>
      <w:r w:rsidRPr="001F1F5A">
        <w:rPr>
          <w:spacing w:val="-2"/>
          <w:sz w:val="22"/>
        </w:rPr>
        <w:t>demonstration</w:t>
      </w:r>
      <w:r w:rsidRPr="001F1F5A">
        <w:rPr>
          <w:spacing w:val="-3"/>
          <w:sz w:val="22"/>
        </w:rPr>
        <w:t xml:space="preserve"> </w:t>
      </w:r>
      <w:r w:rsidRPr="001F1F5A">
        <w:rPr>
          <w:spacing w:val="-1"/>
          <w:sz w:val="22"/>
        </w:rPr>
        <w:t>site</w:t>
      </w:r>
      <w:r w:rsidRPr="001F1F5A">
        <w:rPr>
          <w:spacing w:val="-7"/>
          <w:sz w:val="22"/>
        </w:rPr>
        <w:t xml:space="preserve"> </w:t>
      </w:r>
      <w:r w:rsidRPr="001F1F5A">
        <w:rPr>
          <w:spacing w:val="-1"/>
          <w:sz w:val="22"/>
        </w:rPr>
        <w:t>applications).</w:t>
      </w:r>
    </w:p>
    <w:p w14:paraId="4987570E" w14:textId="4A70E17D" w:rsidR="00187375" w:rsidRPr="00217A15" w:rsidRDefault="006D2598" w:rsidP="009362E9">
      <w:pPr>
        <w:spacing w:after="0" w:line="240" w:lineRule="auto"/>
        <w:rPr>
          <w:rFonts w:cstheme="minorHAnsi"/>
          <w:b/>
          <w:i/>
          <w:szCs w:val="24"/>
        </w:rPr>
      </w:pPr>
      <w:r>
        <w:rPr>
          <w:rFonts w:cstheme="minorHAnsi"/>
          <w:b/>
          <w:i/>
          <w:szCs w:val="24"/>
        </w:rPr>
        <w:br/>
      </w:r>
    </w:p>
    <w:p w14:paraId="68237E30" w14:textId="77777777" w:rsidR="009362E9" w:rsidRPr="000D69E5" w:rsidRDefault="009362E9" w:rsidP="000D69E5">
      <w:pPr>
        <w:pBdr>
          <w:bottom w:val="single" w:sz="4" w:space="1" w:color="1F3864" w:themeColor="accent5" w:themeShade="80"/>
        </w:pBdr>
        <w:spacing w:after="0" w:line="240" w:lineRule="auto"/>
        <w:rPr>
          <w:rFonts w:ascii="Myriad Pro Cond" w:hAnsi="Myriad Pro Cond" w:cstheme="minorHAnsi"/>
          <w:b/>
          <w:color w:val="2F5496" w:themeColor="accent5" w:themeShade="BF"/>
          <w:spacing w:val="10"/>
          <w:sz w:val="32"/>
          <w:szCs w:val="32"/>
        </w:rPr>
      </w:pPr>
      <w:r w:rsidRPr="000D69E5">
        <w:rPr>
          <w:rFonts w:ascii="Myriad Pro Cond" w:hAnsi="Myriad Pro Cond" w:cstheme="minorHAnsi"/>
          <w:b/>
          <w:color w:val="2F5496" w:themeColor="accent5" w:themeShade="BF"/>
          <w:spacing w:val="10"/>
          <w:sz w:val="32"/>
          <w:szCs w:val="32"/>
        </w:rPr>
        <w:t xml:space="preserve">Benefits of Serving on NACCHO’s </w:t>
      </w:r>
      <w:r w:rsidR="00217A15" w:rsidRPr="000D69E5">
        <w:rPr>
          <w:rFonts w:ascii="Myriad Pro Cond" w:hAnsi="Myriad Pro Cond" w:cstheme="minorHAnsi"/>
          <w:b/>
          <w:color w:val="2F5496" w:themeColor="accent5" w:themeShade="BF"/>
          <w:spacing w:val="10"/>
          <w:sz w:val="32"/>
          <w:szCs w:val="32"/>
        </w:rPr>
        <w:t xml:space="preserve">Subject Matter Expert Advisory </w:t>
      </w:r>
      <w:r w:rsidR="00A9495A" w:rsidRPr="000D69E5">
        <w:rPr>
          <w:rFonts w:ascii="Myriad Pro Cond" w:hAnsi="Myriad Pro Cond" w:cstheme="minorHAnsi"/>
          <w:b/>
          <w:color w:val="2F5496" w:themeColor="accent5" w:themeShade="BF"/>
          <w:spacing w:val="10"/>
          <w:sz w:val="32"/>
          <w:szCs w:val="32"/>
        </w:rPr>
        <w:t>Workgroups</w:t>
      </w:r>
    </w:p>
    <w:p w14:paraId="34ACE9EE" w14:textId="77777777" w:rsidR="009362E9" w:rsidRPr="00217A15" w:rsidRDefault="009362E9" w:rsidP="009362E9">
      <w:pPr>
        <w:spacing w:after="0" w:line="240" w:lineRule="auto"/>
        <w:rPr>
          <w:rFonts w:cstheme="minorHAnsi"/>
          <w:b/>
          <w:szCs w:val="24"/>
          <w:u w:val="single"/>
        </w:rPr>
      </w:pPr>
    </w:p>
    <w:p w14:paraId="689717EA" w14:textId="269F73D1" w:rsidR="009362E9" w:rsidRPr="00217A15" w:rsidRDefault="009362E9" w:rsidP="009362E9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Cs w:val="24"/>
        </w:rPr>
      </w:pPr>
      <w:r w:rsidRPr="0072348B">
        <w:rPr>
          <w:rFonts w:cstheme="minorHAnsi"/>
          <w:b/>
          <w:color w:val="2F5496" w:themeColor="accent5" w:themeShade="BF"/>
          <w:szCs w:val="24"/>
        </w:rPr>
        <w:t xml:space="preserve">Influence the Strategic Direction of Your </w:t>
      </w:r>
      <w:r w:rsidR="0083469B" w:rsidRPr="0072348B">
        <w:rPr>
          <w:rFonts w:cstheme="minorHAnsi"/>
          <w:b/>
          <w:color w:val="2F5496" w:themeColor="accent5" w:themeShade="BF"/>
          <w:szCs w:val="24"/>
        </w:rPr>
        <w:t>Association</w:t>
      </w:r>
      <w:r w:rsidRPr="0072348B">
        <w:rPr>
          <w:rFonts w:cstheme="minorHAnsi"/>
          <w:color w:val="2F5496" w:themeColor="accent5" w:themeShade="BF"/>
          <w:szCs w:val="24"/>
        </w:rPr>
        <w:t>:</w:t>
      </w:r>
      <w:r w:rsidRPr="00217A15">
        <w:rPr>
          <w:rFonts w:cstheme="minorHAnsi"/>
          <w:szCs w:val="24"/>
        </w:rPr>
        <w:t xml:space="preserve"> In doing so, </w:t>
      </w:r>
      <w:r w:rsidR="00A9495A" w:rsidRPr="00217A15">
        <w:rPr>
          <w:rFonts w:cstheme="minorHAnsi"/>
          <w:szCs w:val="24"/>
        </w:rPr>
        <w:t>workgroup</w:t>
      </w:r>
      <w:r w:rsidRPr="00217A15">
        <w:rPr>
          <w:rFonts w:cstheme="minorHAnsi"/>
          <w:szCs w:val="24"/>
        </w:rPr>
        <w:t xml:space="preserve"> members can have a positive impact on local health departments and public health practice</w:t>
      </w:r>
      <w:r w:rsidR="006F341A">
        <w:rPr>
          <w:rFonts w:cstheme="minorHAnsi"/>
          <w:szCs w:val="24"/>
        </w:rPr>
        <w:t>.</w:t>
      </w:r>
    </w:p>
    <w:p w14:paraId="077D5EA7" w14:textId="5733FD56" w:rsidR="009362E9" w:rsidRPr="00217A15" w:rsidRDefault="009362E9" w:rsidP="009362E9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/>
          <w:iCs/>
          <w:szCs w:val="24"/>
        </w:rPr>
      </w:pPr>
      <w:r w:rsidRPr="0072348B">
        <w:rPr>
          <w:rFonts w:cstheme="minorHAnsi"/>
          <w:b/>
          <w:iCs/>
          <w:color w:val="2F5496" w:themeColor="accent5" w:themeShade="BF"/>
          <w:szCs w:val="24"/>
        </w:rPr>
        <w:t xml:space="preserve">Be the Voice of the Local Experience: </w:t>
      </w:r>
      <w:r w:rsidR="0059057D">
        <w:rPr>
          <w:rFonts w:cstheme="minorHAnsi"/>
          <w:iCs/>
          <w:szCs w:val="24"/>
        </w:rPr>
        <w:t>Workgroup</w:t>
      </w:r>
      <w:r w:rsidRPr="00217A15">
        <w:rPr>
          <w:rFonts w:cstheme="minorHAnsi"/>
          <w:iCs/>
          <w:szCs w:val="24"/>
        </w:rPr>
        <w:t xml:space="preserve"> members ensure that NACCHO</w:t>
      </w:r>
      <w:r w:rsidR="00513231">
        <w:rPr>
          <w:rFonts w:cstheme="minorHAnsi"/>
          <w:iCs/>
          <w:szCs w:val="24"/>
        </w:rPr>
        <w:t>’</w:t>
      </w:r>
      <w:r w:rsidRPr="00217A15">
        <w:rPr>
          <w:rFonts w:cstheme="minorHAnsi"/>
          <w:iCs/>
          <w:szCs w:val="24"/>
        </w:rPr>
        <w:t xml:space="preserve">s programs, </w:t>
      </w:r>
      <w:r w:rsidR="00F32716">
        <w:rPr>
          <w:rFonts w:cstheme="minorHAnsi"/>
          <w:iCs/>
          <w:szCs w:val="24"/>
        </w:rPr>
        <w:t xml:space="preserve">tools, resources, </w:t>
      </w:r>
      <w:r w:rsidRPr="00217A15">
        <w:rPr>
          <w:rFonts w:cstheme="minorHAnsi"/>
          <w:iCs/>
          <w:szCs w:val="24"/>
        </w:rPr>
        <w:t>policies, and advocacy are field-informed and reflective of the experience on the ground</w:t>
      </w:r>
      <w:r w:rsidR="006F341A">
        <w:rPr>
          <w:rFonts w:cstheme="minorHAnsi"/>
          <w:iCs/>
          <w:szCs w:val="24"/>
        </w:rPr>
        <w:t>.</w:t>
      </w:r>
    </w:p>
    <w:p w14:paraId="6FA4DCB2" w14:textId="4796E285" w:rsidR="009362E9" w:rsidRPr="00217A15" w:rsidRDefault="009362E9" w:rsidP="009362E9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/>
          <w:szCs w:val="24"/>
        </w:rPr>
      </w:pPr>
      <w:r w:rsidRPr="0072348B">
        <w:rPr>
          <w:rFonts w:cstheme="minorHAnsi"/>
          <w:b/>
          <w:color w:val="2F5496" w:themeColor="accent5" w:themeShade="BF"/>
          <w:szCs w:val="24"/>
        </w:rPr>
        <w:t>Serve as a Representative of NACCHO:</w:t>
      </w:r>
      <w:r w:rsidRPr="00217A15">
        <w:rPr>
          <w:rFonts w:cstheme="minorHAnsi"/>
          <w:szCs w:val="24"/>
        </w:rPr>
        <w:t xml:space="preserve"> </w:t>
      </w:r>
      <w:r w:rsidR="00A9495A" w:rsidRPr="00217A15">
        <w:rPr>
          <w:rFonts w:cstheme="minorHAnsi"/>
          <w:szCs w:val="24"/>
        </w:rPr>
        <w:t>Workgroup</w:t>
      </w:r>
      <w:r w:rsidRPr="00217A15">
        <w:rPr>
          <w:rFonts w:cstheme="minorHAnsi"/>
          <w:szCs w:val="24"/>
        </w:rPr>
        <w:t xml:space="preserve"> members </w:t>
      </w:r>
      <w:r w:rsidR="00A9495A" w:rsidRPr="00217A15">
        <w:rPr>
          <w:rFonts w:cstheme="minorHAnsi"/>
          <w:szCs w:val="24"/>
        </w:rPr>
        <w:t xml:space="preserve">may </w:t>
      </w:r>
      <w:r w:rsidR="004A00B9">
        <w:rPr>
          <w:rFonts w:cstheme="minorHAnsi"/>
          <w:szCs w:val="24"/>
        </w:rPr>
        <w:t xml:space="preserve">have the opportunity to </w:t>
      </w:r>
      <w:r w:rsidRPr="00217A15">
        <w:rPr>
          <w:rFonts w:cstheme="minorHAnsi"/>
          <w:szCs w:val="24"/>
        </w:rPr>
        <w:t>speak on behalf of NACCHO at meetings</w:t>
      </w:r>
      <w:r w:rsidR="00DE37A9">
        <w:rPr>
          <w:rFonts w:cstheme="minorHAnsi"/>
          <w:szCs w:val="24"/>
        </w:rPr>
        <w:t xml:space="preserve">, </w:t>
      </w:r>
      <w:r w:rsidRPr="00217A15">
        <w:rPr>
          <w:rFonts w:cstheme="minorHAnsi"/>
          <w:szCs w:val="24"/>
        </w:rPr>
        <w:t>with the media</w:t>
      </w:r>
      <w:r w:rsidR="00DE37A9">
        <w:rPr>
          <w:rFonts w:cstheme="minorHAnsi"/>
          <w:szCs w:val="24"/>
        </w:rPr>
        <w:t>, and with federal policymakers</w:t>
      </w:r>
      <w:r w:rsidR="00AB3446">
        <w:rPr>
          <w:rFonts w:cstheme="minorHAnsi"/>
          <w:szCs w:val="24"/>
        </w:rPr>
        <w:t xml:space="preserve">. </w:t>
      </w:r>
    </w:p>
    <w:p w14:paraId="22B38310" w14:textId="46DB629D" w:rsidR="009362E9" w:rsidRPr="00217A15" w:rsidRDefault="009362E9" w:rsidP="009362E9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/>
          <w:szCs w:val="24"/>
        </w:rPr>
      </w:pPr>
      <w:r w:rsidRPr="0072348B">
        <w:rPr>
          <w:rFonts w:cstheme="minorHAnsi"/>
          <w:b/>
          <w:color w:val="2F5496" w:themeColor="accent5" w:themeShade="BF"/>
          <w:szCs w:val="24"/>
        </w:rPr>
        <w:t xml:space="preserve">Set </w:t>
      </w:r>
      <w:r w:rsidR="005C570C" w:rsidRPr="0072348B">
        <w:rPr>
          <w:rFonts w:cstheme="minorHAnsi"/>
          <w:b/>
          <w:color w:val="2F5496" w:themeColor="accent5" w:themeShade="BF"/>
          <w:szCs w:val="24"/>
        </w:rPr>
        <w:t xml:space="preserve">and Influence </w:t>
      </w:r>
      <w:r w:rsidRPr="0072348B">
        <w:rPr>
          <w:rFonts w:cstheme="minorHAnsi"/>
          <w:b/>
          <w:color w:val="2F5496" w:themeColor="accent5" w:themeShade="BF"/>
          <w:szCs w:val="24"/>
        </w:rPr>
        <w:t>Public Health Policy:</w:t>
      </w:r>
      <w:r w:rsidRPr="00217A15">
        <w:rPr>
          <w:rFonts w:cstheme="minorHAnsi"/>
          <w:b/>
          <w:szCs w:val="24"/>
        </w:rPr>
        <w:t xml:space="preserve"> </w:t>
      </w:r>
      <w:r w:rsidR="0059057D">
        <w:rPr>
          <w:rFonts w:cstheme="minorHAnsi"/>
          <w:szCs w:val="24"/>
        </w:rPr>
        <w:t>Workgroup</w:t>
      </w:r>
      <w:r w:rsidRPr="00217A15">
        <w:rPr>
          <w:rFonts w:cstheme="minorHAnsi"/>
          <w:szCs w:val="24"/>
        </w:rPr>
        <w:t xml:space="preserve"> members </w:t>
      </w:r>
      <w:r w:rsidR="004D7829">
        <w:rPr>
          <w:rFonts w:cstheme="minorHAnsi"/>
          <w:szCs w:val="24"/>
        </w:rPr>
        <w:t xml:space="preserve">are able to </w:t>
      </w:r>
      <w:r w:rsidRPr="00217A15">
        <w:rPr>
          <w:rFonts w:cstheme="minorHAnsi"/>
          <w:szCs w:val="24"/>
        </w:rPr>
        <w:t>review NACCHO</w:t>
      </w:r>
      <w:r w:rsidR="00513231">
        <w:rPr>
          <w:rFonts w:cstheme="minorHAnsi"/>
          <w:szCs w:val="24"/>
        </w:rPr>
        <w:t>’</w:t>
      </w:r>
      <w:r w:rsidRPr="00217A15">
        <w:rPr>
          <w:rFonts w:cstheme="minorHAnsi"/>
          <w:szCs w:val="24"/>
        </w:rPr>
        <w:t xml:space="preserve">s policy statements that make recommendations to policymakers at all levels of government, </w:t>
      </w:r>
      <w:r w:rsidR="005C570C">
        <w:rPr>
          <w:rFonts w:cstheme="minorHAnsi"/>
          <w:szCs w:val="24"/>
        </w:rPr>
        <w:t xml:space="preserve">national organizations, and </w:t>
      </w:r>
      <w:r w:rsidRPr="00217A15">
        <w:rPr>
          <w:rFonts w:cstheme="minorHAnsi"/>
          <w:szCs w:val="24"/>
        </w:rPr>
        <w:t>local health department leaders</w:t>
      </w:r>
      <w:r w:rsidR="006F341A">
        <w:rPr>
          <w:rFonts w:cstheme="minorHAnsi"/>
          <w:szCs w:val="24"/>
        </w:rPr>
        <w:t>.</w:t>
      </w:r>
    </w:p>
    <w:p w14:paraId="364B1AFF" w14:textId="72F390F8" w:rsidR="009362E9" w:rsidRPr="00217A15" w:rsidRDefault="009362E9" w:rsidP="009362E9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iCs/>
          <w:szCs w:val="24"/>
        </w:rPr>
      </w:pPr>
      <w:r w:rsidRPr="0072348B">
        <w:rPr>
          <w:rFonts w:cstheme="minorHAnsi"/>
          <w:b/>
          <w:color w:val="2F5496" w:themeColor="accent5" w:themeShade="BF"/>
          <w:szCs w:val="24"/>
        </w:rPr>
        <w:t>Increase Knowledge of Issues of the Day:</w:t>
      </w:r>
      <w:r w:rsidRPr="00217A15">
        <w:rPr>
          <w:rFonts w:cstheme="minorHAnsi"/>
          <w:b/>
          <w:szCs w:val="24"/>
        </w:rPr>
        <w:t xml:space="preserve"> </w:t>
      </w:r>
      <w:r w:rsidR="0059057D">
        <w:rPr>
          <w:rFonts w:cstheme="minorHAnsi"/>
          <w:szCs w:val="24"/>
        </w:rPr>
        <w:t xml:space="preserve">Workgroup </w:t>
      </w:r>
      <w:r w:rsidRPr="00217A15">
        <w:rPr>
          <w:rFonts w:cstheme="minorHAnsi"/>
          <w:szCs w:val="24"/>
        </w:rPr>
        <w:t xml:space="preserve">members are </w:t>
      </w:r>
      <w:r w:rsidR="004D7829">
        <w:rPr>
          <w:rFonts w:cstheme="minorHAnsi"/>
          <w:szCs w:val="24"/>
        </w:rPr>
        <w:t>informed</w:t>
      </w:r>
      <w:r w:rsidR="004D7829" w:rsidRPr="00217A15">
        <w:rPr>
          <w:rFonts w:cstheme="minorHAnsi"/>
          <w:szCs w:val="24"/>
        </w:rPr>
        <w:t xml:space="preserve"> </w:t>
      </w:r>
      <w:r w:rsidRPr="00217A15">
        <w:rPr>
          <w:rFonts w:cstheme="minorHAnsi"/>
          <w:szCs w:val="24"/>
        </w:rPr>
        <w:t>o</w:t>
      </w:r>
      <w:r w:rsidR="00A92DEC">
        <w:rPr>
          <w:rFonts w:cstheme="minorHAnsi"/>
          <w:szCs w:val="24"/>
        </w:rPr>
        <w:t>f</w:t>
      </w:r>
      <w:r w:rsidRPr="00217A15">
        <w:rPr>
          <w:rFonts w:cstheme="minorHAnsi"/>
          <w:szCs w:val="24"/>
        </w:rPr>
        <w:t xml:space="preserve"> and strategize around pressing legislative, regulatory, and public health practice</w:t>
      </w:r>
      <w:r w:rsidR="00513231">
        <w:rPr>
          <w:rFonts w:cstheme="minorHAnsi"/>
          <w:szCs w:val="24"/>
        </w:rPr>
        <w:t xml:space="preserve"> issues</w:t>
      </w:r>
      <w:r w:rsidRPr="00217A15">
        <w:rPr>
          <w:rFonts w:cstheme="minorHAnsi"/>
          <w:szCs w:val="24"/>
        </w:rPr>
        <w:t xml:space="preserve"> impacting local health departments</w:t>
      </w:r>
      <w:r w:rsidR="006F341A">
        <w:rPr>
          <w:rFonts w:cstheme="minorHAnsi"/>
          <w:szCs w:val="24"/>
        </w:rPr>
        <w:t>.</w:t>
      </w:r>
    </w:p>
    <w:p w14:paraId="7A577CEE" w14:textId="77E702EB" w:rsidR="009362E9" w:rsidRPr="00217A15" w:rsidRDefault="009362E9" w:rsidP="009362E9">
      <w:pPr>
        <w:pStyle w:val="ListParagraph"/>
        <w:numPr>
          <w:ilvl w:val="0"/>
          <w:numId w:val="2"/>
        </w:numPr>
        <w:rPr>
          <w:sz w:val="20"/>
        </w:rPr>
      </w:pPr>
      <w:r w:rsidRPr="0072348B">
        <w:rPr>
          <w:rFonts w:cstheme="minorHAnsi"/>
          <w:b/>
          <w:bCs/>
          <w:iCs/>
          <w:color w:val="2F5496" w:themeColor="accent5" w:themeShade="BF"/>
          <w:szCs w:val="24"/>
        </w:rPr>
        <w:t>Grow Your Network</w:t>
      </w:r>
      <w:r w:rsidRPr="0072348B">
        <w:rPr>
          <w:rFonts w:cstheme="minorHAnsi"/>
          <w:bCs/>
          <w:iCs/>
          <w:color w:val="2F5496" w:themeColor="accent5" w:themeShade="BF"/>
          <w:szCs w:val="24"/>
        </w:rPr>
        <w:t>:</w:t>
      </w:r>
      <w:r w:rsidRPr="00217A15">
        <w:rPr>
          <w:rFonts w:cstheme="minorHAnsi"/>
          <w:bCs/>
          <w:iCs/>
          <w:szCs w:val="24"/>
        </w:rPr>
        <w:t xml:space="preserve"> </w:t>
      </w:r>
      <w:r w:rsidR="003922F4">
        <w:rPr>
          <w:rFonts w:cstheme="minorHAnsi"/>
          <w:bCs/>
          <w:iCs/>
          <w:szCs w:val="24"/>
        </w:rPr>
        <w:t>Workgroup members have the o</w:t>
      </w:r>
      <w:r w:rsidRPr="00217A15">
        <w:rPr>
          <w:rFonts w:cstheme="minorHAnsi"/>
          <w:szCs w:val="24"/>
        </w:rPr>
        <w:t xml:space="preserve">pportunity to work closely with other passionate and talented </w:t>
      </w:r>
      <w:r w:rsidR="0059057D">
        <w:rPr>
          <w:rFonts w:cstheme="minorHAnsi"/>
          <w:szCs w:val="24"/>
        </w:rPr>
        <w:t>local health department staff members</w:t>
      </w:r>
      <w:r w:rsidRPr="00217A15">
        <w:rPr>
          <w:rFonts w:cstheme="minorHAnsi"/>
          <w:szCs w:val="24"/>
        </w:rPr>
        <w:t xml:space="preserve"> from across the country on issues of importance to NACCHO as an organization and local public health</w:t>
      </w:r>
      <w:r w:rsidR="006F341A">
        <w:rPr>
          <w:rFonts w:cstheme="minorHAnsi"/>
          <w:szCs w:val="24"/>
        </w:rPr>
        <w:t>.</w:t>
      </w:r>
    </w:p>
    <w:p w14:paraId="09609D91" w14:textId="6962EC7C" w:rsidR="009362E9" w:rsidRPr="00217A15" w:rsidRDefault="009362E9" w:rsidP="009362E9">
      <w:pPr>
        <w:pStyle w:val="ListParagraph"/>
        <w:numPr>
          <w:ilvl w:val="0"/>
          <w:numId w:val="2"/>
        </w:numPr>
        <w:spacing w:after="0" w:line="240" w:lineRule="auto"/>
        <w:rPr>
          <w:sz w:val="20"/>
        </w:rPr>
      </w:pPr>
      <w:r w:rsidRPr="0072348B">
        <w:rPr>
          <w:rFonts w:cstheme="minorHAnsi"/>
          <w:b/>
          <w:bCs/>
          <w:iCs/>
          <w:color w:val="2F5496" w:themeColor="accent5" w:themeShade="BF"/>
          <w:szCs w:val="24"/>
        </w:rPr>
        <w:t>Build Your Skill Set</w:t>
      </w:r>
      <w:r w:rsidRPr="0072348B">
        <w:rPr>
          <w:rFonts w:cstheme="minorHAnsi"/>
          <w:bCs/>
          <w:iCs/>
          <w:color w:val="2F5496" w:themeColor="accent5" w:themeShade="BF"/>
          <w:szCs w:val="24"/>
        </w:rPr>
        <w:t>:</w:t>
      </w:r>
      <w:r w:rsidRPr="00217A15">
        <w:rPr>
          <w:rFonts w:cstheme="minorHAnsi"/>
          <w:iCs/>
          <w:szCs w:val="24"/>
        </w:rPr>
        <w:t xml:space="preserve"> </w:t>
      </w:r>
      <w:r w:rsidR="003922F4">
        <w:rPr>
          <w:rFonts w:cstheme="minorHAnsi"/>
          <w:iCs/>
          <w:szCs w:val="24"/>
        </w:rPr>
        <w:t>Workgroup members h</w:t>
      </w:r>
      <w:r w:rsidRPr="00217A15">
        <w:rPr>
          <w:rFonts w:cstheme="minorHAnsi"/>
          <w:iCs/>
          <w:szCs w:val="24"/>
        </w:rPr>
        <w:t xml:space="preserve">one the skills </w:t>
      </w:r>
      <w:r w:rsidR="003922F4">
        <w:rPr>
          <w:rFonts w:cstheme="minorHAnsi"/>
          <w:iCs/>
          <w:szCs w:val="24"/>
        </w:rPr>
        <w:t>they</w:t>
      </w:r>
      <w:r w:rsidRPr="00217A15">
        <w:rPr>
          <w:rFonts w:cstheme="minorHAnsi"/>
          <w:iCs/>
          <w:szCs w:val="24"/>
        </w:rPr>
        <w:t xml:space="preserve"> currently possess and learn new skills </w:t>
      </w:r>
      <w:r w:rsidR="00F32716" w:rsidRPr="00217A15">
        <w:rPr>
          <w:rFonts w:cstheme="minorHAnsi"/>
          <w:iCs/>
          <w:szCs w:val="24"/>
        </w:rPr>
        <w:t xml:space="preserve">through </w:t>
      </w:r>
      <w:r w:rsidR="00B276F8">
        <w:rPr>
          <w:rFonts w:cstheme="minorHAnsi"/>
          <w:iCs/>
          <w:szCs w:val="24"/>
        </w:rPr>
        <w:t xml:space="preserve">meaningful interactions with NACCHO </w:t>
      </w:r>
      <w:r w:rsidR="00513231">
        <w:rPr>
          <w:rFonts w:cstheme="minorHAnsi"/>
          <w:iCs/>
          <w:szCs w:val="24"/>
        </w:rPr>
        <w:t>s</w:t>
      </w:r>
      <w:r w:rsidRPr="00217A15">
        <w:rPr>
          <w:rFonts w:cstheme="minorHAnsi"/>
          <w:iCs/>
          <w:szCs w:val="24"/>
        </w:rPr>
        <w:t xml:space="preserve">taff and </w:t>
      </w:r>
      <w:r w:rsidR="00B276F8">
        <w:rPr>
          <w:rFonts w:cstheme="minorHAnsi"/>
          <w:iCs/>
          <w:szCs w:val="24"/>
        </w:rPr>
        <w:t xml:space="preserve">other </w:t>
      </w:r>
      <w:r w:rsidR="0059057D">
        <w:rPr>
          <w:rFonts w:cstheme="minorHAnsi"/>
          <w:iCs/>
          <w:szCs w:val="24"/>
        </w:rPr>
        <w:t>workgroup members</w:t>
      </w:r>
      <w:r w:rsidR="006F341A">
        <w:rPr>
          <w:rFonts w:cstheme="minorHAnsi"/>
          <w:iCs/>
          <w:szCs w:val="24"/>
        </w:rPr>
        <w:t>.</w:t>
      </w:r>
    </w:p>
    <w:p w14:paraId="5A8974C1" w14:textId="77777777" w:rsidR="009362E9" w:rsidRPr="00217A15" w:rsidRDefault="009362E9" w:rsidP="005336BE">
      <w:pPr>
        <w:rPr>
          <w:sz w:val="20"/>
        </w:rPr>
      </w:pPr>
    </w:p>
    <w:sectPr w:rsidR="009362E9" w:rsidRPr="00217A15" w:rsidSect="006D2598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 Cond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7377C"/>
    <w:multiLevelType w:val="hybridMultilevel"/>
    <w:tmpl w:val="79122B46"/>
    <w:lvl w:ilvl="0" w:tplc="E12ACE00">
      <w:start w:val="2018"/>
      <w:numFmt w:val="bullet"/>
      <w:lvlText w:val="—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A6EFB"/>
    <w:multiLevelType w:val="hybridMultilevel"/>
    <w:tmpl w:val="E4D66344"/>
    <w:lvl w:ilvl="0" w:tplc="8E5AB9B4">
      <w:start w:val="1"/>
      <w:numFmt w:val="bullet"/>
      <w:lvlText w:val=""/>
      <w:lvlJc w:val="left"/>
      <w:pPr>
        <w:ind w:left="851" w:hanging="360"/>
      </w:pPr>
      <w:rPr>
        <w:rFonts w:ascii="Symbol" w:eastAsia="Symbol" w:hAnsi="Symbol" w:hint="default"/>
        <w:sz w:val="24"/>
        <w:szCs w:val="24"/>
      </w:rPr>
    </w:lvl>
    <w:lvl w:ilvl="1" w:tplc="C376305A">
      <w:start w:val="1"/>
      <w:numFmt w:val="bullet"/>
      <w:lvlText w:val="•"/>
      <w:lvlJc w:val="left"/>
      <w:pPr>
        <w:ind w:left="1724" w:hanging="360"/>
      </w:pPr>
      <w:rPr>
        <w:rFonts w:hint="default"/>
      </w:rPr>
    </w:lvl>
    <w:lvl w:ilvl="2" w:tplc="7304BF4A">
      <w:start w:val="1"/>
      <w:numFmt w:val="bullet"/>
      <w:lvlText w:val="•"/>
      <w:lvlJc w:val="left"/>
      <w:pPr>
        <w:ind w:left="2597" w:hanging="360"/>
      </w:pPr>
      <w:rPr>
        <w:rFonts w:hint="default"/>
      </w:rPr>
    </w:lvl>
    <w:lvl w:ilvl="3" w:tplc="0A3E6534">
      <w:start w:val="1"/>
      <w:numFmt w:val="bullet"/>
      <w:lvlText w:val="•"/>
      <w:lvlJc w:val="left"/>
      <w:pPr>
        <w:ind w:left="3470" w:hanging="360"/>
      </w:pPr>
      <w:rPr>
        <w:rFonts w:hint="default"/>
      </w:rPr>
    </w:lvl>
    <w:lvl w:ilvl="4" w:tplc="D3D65224">
      <w:start w:val="1"/>
      <w:numFmt w:val="bullet"/>
      <w:lvlText w:val="•"/>
      <w:lvlJc w:val="left"/>
      <w:pPr>
        <w:ind w:left="4342" w:hanging="360"/>
      </w:pPr>
      <w:rPr>
        <w:rFonts w:hint="default"/>
      </w:rPr>
    </w:lvl>
    <w:lvl w:ilvl="5" w:tplc="A7B8B46C">
      <w:start w:val="1"/>
      <w:numFmt w:val="bullet"/>
      <w:lvlText w:val="•"/>
      <w:lvlJc w:val="left"/>
      <w:pPr>
        <w:ind w:left="5215" w:hanging="360"/>
      </w:pPr>
      <w:rPr>
        <w:rFonts w:hint="default"/>
      </w:rPr>
    </w:lvl>
    <w:lvl w:ilvl="6" w:tplc="1E82DEDC">
      <w:start w:val="1"/>
      <w:numFmt w:val="bullet"/>
      <w:lvlText w:val="•"/>
      <w:lvlJc w:val="left"/>
      <w:pPr>
        <w:ind w:left="6088" w:hanging="360"/>
      </w:pPr>
      <w:rPr>
        <w:rFonts w:hint="default"/>
      </w:rPr>
    </w:lvl>
    <w:lvl w:ilvl="7" w:tplc="304A05CC">
      <w:start w:val="1"/>
      <w:numFmt w:val="bullet"/>
      <w:lvlText w:val="•"/>
      <w:lvlJc w:val="left"/>
      <w:pPr>
        <w:ind w:left="6961" w:hanging="360"/>
      </w:pPr>
      <w:rPr>
        <w:rFonts w:hint="default"/>
      </w:rPr>
    </w:lvl>
    <w:lvl w:ilvl="8" w:tplc="D07A7578">
      <w:start w:val="1"/>
      <w:numFmt w:val="bullet"/>
      <w:lvlText w:val="•"/>
      <w:lvlJc w:val="left"/>
      <w:pPr>
        <w:ind w:left="7834" w:hanging="360"/>
      </w:pPr>
      <w:rPr>
        <w:rFonts w:hint="default"/>
      </w:rPr>
    </w:lvl>
  </w:abstractNum>
  <w:abstractNum w:abstractNumId="2" w15:restartNumberingAfterBreak="0">
    <w:nsid w:val="512C5323"/>
    <w:multiLevelType w:val="hybridMultilevel"/>
    <w:tmpl w:val="47B42634"/>
    <w:lvl w:ilvl="0" w:tplc="35A2FDEC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sz w:val="24"/>
        <w:szCs w:val="24"/>
      </w:rPr>
    </w:lvl>
    <w:lvl w:ilvl="1" w:tplc="EEB4205C">
      <w:start w:val="1"/>
      <w:numFmt w:val="bullet"/>
      <w:lvlText w:val=""/>
      <w:lvlJc w:val="left"/>
      <w:pPr>
        <w:ind w:left="561" w:hanging="360"/>
      </w:pPr>
      <w:rPr>
        <w:rFonts w:ascii="Symbol" w:eastAsia="Symbol" w:hAnsi="Symbol" w:hint="default"/>
        <w:sz w:val="24"/>
        <w:szCs w:val="24"/>
      </w:rPr>
    </w:lvl>
    <w:lvl w:ilvl="2" w:tplc="F3582014">
      <w:start w:val="1"/>
      <w:numFmt w:val="bullet"/>
      <w:lvlText w:val="•"/>
      <w:lvlJc w:val="left"/>
      <w:pPr>
        <w:ind w:left="760" w:hanging="360"/>
      </w:pPr>
      <w:rPr>
        <w:rFonts w:hint="default"/>
      </w:rPr>
    </w:lvl>
    <w:lvl w:ilvl="3" w:tplc="146CCB50">
      <w:start w:val="1"/>
      <w:numFmt w:val="bullet"/>
      <w:lvlText w:val="•"/>
      <w:lvlJc w:val="left"/>
      <w:pPr>
        <w:ind w:left="1860" w:hanging="360"/>
      </w:pPr>
      <w:rPr>
        <w:rFonts w:hint="default"/>
      </w:rPr>
    </w:lvl>
    <w:lvl w:ilvl="4" w:tplc="32A0A1E2">
      <w:start w:val="1"/>
      <w:numFmt w:val="bullet"/>
      <w:lvlText w:val="•"/>
      <w:lvlJc w:val="left"/>
      <w:pPr>
        <w:ind w:left="2960" w:hanging="360"/>
      </w:pPr>
      <w:rPr>
        <w:rFonts w:hint="default"/>
      </w:rPr>
    </w:lvl>
    <w:lvl w:ilvl="5" w:tplc="E2C8D4A6">
      <w:start w:val="1"/>
      <w:numFmt w:val="bullet"/>
      <w:lvlText w:val="•"/>
      <w:lvlJc w:val="left"/>
      <w:pPr>
        <w:ind w:left="4060" w:hanging="360"/>
      </w:pPr>
      <w:rPr>
        <w:rFonts w:hint="default"/>
      </w:rPr>
    </w:lvl>
    <w:lvl w:ilvl="6" w:tplc="96E66666">
      <w:start w:val="1"/>
      <w:numFmt w:val="bullet"/>
      <w:lvlText w:val="•"/>
      <w:lvlJc w:val="left"/>
      <w:pPr>
        <w:ind w:left="5160" w:hanging="360"/>
      </w:pPr>
      <w:rPr>
        <w:rFonts w:hint="default"/>
      </w:rPr>
    </w:lvl>
    <w:lvl w:ilvl="7" w:tplc="DE2A8018">
      <w:start w:val="1"/>
      <w:numFmt w:val="bullet"/>
      <w:lvlText w:val="•"/>
      <w:lvlJc w:val="left"/>
      <w:pPr>
        <w:ind w:left="6260" w:hanging="360"/>
      </w:pPr>
      <w:rPr>
        <w:rFonts w:hint="default"/>
      </w:rPr>
    </w:lvl>
    <w:lvl w:ilvl="8" w:tplc="9D2ACD26">
      <w:start w:val="1"/>
      <w:numFmt w:val="bullet"/>
      <w:lvlText w:val="•"/>
      <w:lvlJc w:val="left"/>
      <w:pPr>
        <w:ind w:left="7360" w:hanging="360"/>
      </w:pPr>
      <w:rPr>
        <w:rFonts w:hint="default"/>
      </w:rPr>
    </w:lvl>
  </w:abstractNum>
  <w:abstractNum w:abstractNumId="3" w15:restartNumberingAfterBreak="0">
    <w:nsid w:val="62157984"/>
    <w:multiLevelType w:val="hybridMultilevel"/>
    <w:tmpl w:val="CA082778"/>
    <w:lvl w:ilvl="0" w:tplc="5496636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4F36D6"/>
    <w:multiLevelType w:val="hybridMultilevel"/>
    <w:tmpl w:val="D4BCC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9A01D3"/>
    <w:multiLevelType w:val="hybridMultilevel"/>
    <w:tmpl w:val="5C00E9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6BE"/>
    <w:rsid w:val="000B067D"/>
    <w:rsid w:val="000D69E5"/>
    <w:rsid w:val="00187375"/>
    <w:rsid w:val="00193FC2"/>
    <w:rsid w:val="001A4A67"/>
    <w:rsid w:val="001F1F5A"/>
    <w:rsid w:val="00215835"/>
    <w:rsid w:val="00217A15"/>
    <w:rsid w:val="00230BBF"/>
    <w:rsid w:val="0025311D"/>
    <w:rsid w:val="002F02BB"/>
    <w:rsid w:val="003922F4"/>
    <w:rsid w:val="003F600C"/>
    <w:rsid w:val="004A00B9"/>
    <w:rsid w:val="004C01DF"/>
    <w:rsid w:val="004D6123"/>
    <w:rsid w:val="004D7829"/>
    <w:rsid w:val="00513231"/>
    <w:rsid w:val="005336BE"/>
    <w:rsid w:val="005363CF"/>
    <w:rsid w:val="00550794"/>
    <w:rsid w:val="00585270"/>
    <w:rsid w:val="0059057D"/>
    <w:rsid w:val="005C570C"/>
    <w:rsid w:val="006D2598"/>
    <w:rsid w:val="006F341A"/>
    <w:rsid w:val="0072348B"/>
    <w:rsid w:val="00792B96"/>
    <w:rsid w:val="007E5D51"/>
    <w:rsid w:val="00832528"/>
    <w:rsid w:val="0083462E"/>
    <w:rsid w:val="0083469B"/>
    <w:rsid w:val="008D0E5E"/>
    <w:rsid w:val="009140BD"/>
    <w:rsid w:val="009362E9"/>
    <w:rsid w:val="00A43AD3"/>
    <w:rsid w:val="00A46409"/>
    <w:rsid w:val="00A92DEC"/>
    <w:rsid w:val="00A9495A"/>
    <w:rsid w:val="00A963FE"/>
    <w:rsid w:val="00AB3446"/>
    <w:rsid w:val="00AD179D"/>
    <w:rsid w:val="00B00DEF"/>
    <w:rsid w:val="00B276F8"/>
    <w:rsid w:val="00B418C8"/>
    <w:rsid w:val="00BC45C8"/>
    <w:rsid w:val="00C50CDD"/>
    <w:rsid w:val="00C94D0D"/>
    <w:rsid w:val="00CF08CF"/>
    <w:rsid w:val="00D162AB"/>
    <w:rsid w:val="00DE37A9"/>
    <w:rsid w:val="00E25368"/>
    <w:rsid w:val="00F215A7"/>
    <w:rsid w:val="00F237E8"/>
    <w:rsid w:val="00F32716"/>
    <w:rsid w:val="00F7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6A8FE"/>
  <w15:chartTrackingRefBased/>
  <w15:docId w15:val="{77BA9194-A77F-41AB-89BE-6822FE449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1"/>
    <w:qFormat/>
    <w:rsid w:val="00187375"/>
    <w:pPr>
      <w:widowControl w:val="0"/>
      <w:spacing w:after="0" w:line="240" w:lineRule="auto"/>
      <w:ind w:left="100"/>
      <w:outlineLvl w:val="4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336BE"/>
    <w:pPr>
      <w:widowControl w:val="0"/>
      <w:spacing w:after="0" w:line="240" w:lineRule="auto"/>
      <w:ind w:left="100" w:hanging="360"/>
    </w:pPr>
    <w:rPr>
      <w:rFonts w:ascii="Calibri" w:eastAsia="Calibri" w:hAnsi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336BE"/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9362E9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1"/>
    <w:rsid w:val="00187375"/>
    <w:rPr>
      <w:rFonts w:ascii="Calibri" w:eastAsia="Calibri" w:hAnsi="Calibri"/>
      <w:b/>
      <w:b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775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75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75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75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759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5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5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71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3582</Characters>
  <Application>Microsoft Office Word</Application>
  <DocSecurity>0</DocSecurity>
  <Lines>71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Silverman</dc:creator>
  <cp:keywords/>
  <dc:description/>
  <cp:lastModifiedBy>Dominic Catalfamo</cp:lastModifiedBy>
  <cp:revision>2</cp:revision>
  <dcterms:created xsi:type="dcterms:W3CDTF">2020-03-31T15:46:00Z</dcterms:created>
  <dcterms:modified xsi:type="dcterms:W3CDTF">2020-03-31T15:46:00Z</dcterms:modified>
</cp:coreProperties>
</file>